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76"/>
        <w:gridCol w:w="4584"/>
      </w:tblGrid>
      <w:tr>
        <w:trPr>
          <w:trHeight w:val="1340"/>
        </w:trPr>
        <w:tc>
          <w:tcPr>
            <w:tcW w:w="4592" w:type="dxa"/>
            <w:vAlign w:val="center"/>
          </w:tcPr>
          <w:p>
            <w:r>
              <w:rPr>
                <w:noProof/>
              </w:rPr>
              <w:drawing>
                <wp:anchor distT="0" distB="0" distL="114300" distR="114300" simplePos="0" relativeHeight="251659264" behindDoc="1" locked="0" layoutInCell="1" allowOverlap="1">
                  <wp:simplePos x="0" y="0"/>
                  <wp:positionH relativeFrom="margin">
                    <wp:posOffset>-344805</wp:posOffset>
                  </wp:positionH>
                  <wp:positionV relativeFrom="paragraph">
                    <wp:posOffset>-703580</wp:posOffset>
                  </wp:positionV>
                  <wp:extent cx="2886075" cy="752475"/>
                  <wp:effectExtent l="0" t="0" r="9525" b="9525"/>
                  <wp:wrapTopAndBottom/>
                  <wp:docPr id="1" name="Picture 1" descr="SF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60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92" w:type="dxa"/>
            <w:vAlign w:val="center"/>
          </w:tcPr>
          <w:p>
            <w:pPr>
              <w:rPr>
                <w:rStyle w:val="Strong"/>
                <w:rFonts w:ascii="Arial" w:hAnsi="Arial" w:cs="Arial"/>
                <w:b w:val="0"/>
                <w:sz w:val="28"/>
                <w:szCs w:val="28"/>
              </w:rPr>
            </w:pPr>
            <w:r>
              <w:rPr>
                <w:rStyle w:val="Strong"/>
                <w:rFonts w:ascii="Arial" w:hAnsi="Arial" w:cs="Arial"/>
                <w:b w:val="0"/>
                <w:sz w:val="28"/>
                <w:szCs w:val="28"/>
              </w:rPr>
              <w:t>San Francisco State University</w:t>
            </w:r>
          </w:p>
          <w:p>
            <w:pPr>
              <w:rPr>
                <w:rFonts w:ascii="Arial" w:hAnsi="Arial" w:cs="Arial"/>
                <w:b/>
                <w:bCs/>
                <w:i/>
                <w:sz w:val="24"/>
                <w:szCs w:val="24"/>
              </w:rPr>
            </w:pPr>
            <w:r>
              <w:rPr>
                <w:rStyle w:val="Strong"/>
                <w:rFonts w:ascii="Arial" w:hAnsi="Arial" w:cs="Arial"/>
                <w:b w:val="0"/>
                <w:i/>
                <w:color w:val="7030A0"/>
                <w:sz w:val="24"/>
                <w:szCs w:val="24"/>
              </w:rPr>
              <w:t>Information Technology Services (ITS)</w:t>
            </w:r>
          </w:p>
        </w:tc>
      </w:tr>
    </w:tbl>
    <w:p>
      <w:pPr>
        <w:spacing w:after="0"/>
      </w:pPr>
    </w:p>
    <w:tbl>
      <w:tblPr>
        <w:tblStyle w:val="TableGrid"/>
        <w:tblW w:w="9445" w:type="dxa"/>
        <w:tblLook w:val="04A0" w:firstRow="1" w:lastRow="0" w:firstColumn="1" w:lastColumn="0" w:noHBand="0" w:noVBand="1"/>
      </w:tblPr>
      <w:tblGrid>
        <w:gridCol w:w="4495"/>
        <w:gridCol w:w="4950"/>
      </w:tblGrid>
      <w:tr>
        <w:trPr>
          <w:trHeight w:val="387"/>
        </w:trPr>
        <w:tc>
          <w:tcPr>
            <w:tcW w:w="4495" w:type="dxa"/>
            <w:vMerge w:val="restart"/>
            <w:vAlign w:val="center"/>
          </w:tcPr>
          <w:p>
            <w:pPr>
              <w:jc w:val="center"/>
              <w:rPr>
                <w:sz w:val="36"/>
                <w:szCs w:val="36"/>
              </w:rPr>
            </w:pPr>
            <w:r>
              <w:rPr>
                <w:sz w:val="36"/>
                <w:szCs w:val="36"/>
              </w:rPr>
              <w:t>Incident Response Report</w:t>
            </w:r>
          </w:p>
          <w:p>
            <w:pPr>
              <w:jc w:val="center"/>
              <w:rPr>
                <w:b/>
              </w:rPr>
            </w:pPr>
            <w:r>
              <w:rPr>
                <w:b/>
              </w:rPr>
              <w:t>Form version 3</w:t>
            </w:r>
          </w:p>
        </w:tc>
        <w:tc>
          <w:tcPr>
            <w:tcW w:w="4950" w:type="dxa"/>
            <w:vAlign w:val="center"/>
          </w:tcPr>
          <w:p>
            <w:r>
              <w:t>Date Report Submitted (</w:t>
            </w:r>
            <w:r>
              <w:rPr>
                <w:b/>
              </w:rPr>
              <w:t>PST</w:t>
            </w:r>
            <w:r>
              <w:t xml:space="preserve">)       </w:t>
            </w:r>
            <w:r>
              <w:rPr>
                <w:u w:val="single"/>
                <w:shd w:val="clear" w:color="auto" w:fill="F2F2F2" w:themeFill="background1" w:themeFillShade="F2"/>
              </w:rPr>
              <w:t>20yy</w:t>
            </w:r>
            <w:r>
              <w:rPr>
                <w:shd w:val="clear" w:color="auto" w:fill="F2F2F2" w:themeFill="background1" w:themeFillShade="F2"/>
              </w:rPr>
              <w:t xml:space="preserve"> / </w:t>
            </w:r>
            <w:r>
              <w:rPr>
                <w:u w:val="single"/>
                <w:shd w:val="clear" w:color="auto" w:fill="F2F2F2" w:themeFill="background1" w:themeFillShade="F2"/>
              </w:rPr>
              <w:t xml:space="preserve">mm </w:t>
            </w:r>
            <w:r>
              <w:rPr>
                <w:shd w:val="clear" w:color="auto" w:fill="F2F2F2" w:themeFill="background1" w:themeFillShade="F2"/>
              </w:rPr>
              <w:t xml:space="preserve">/ </w:t>
            </w:r>
            <w:r>
              <w:rPr>
                <w:u w:val="single"/>
                <w:shd w:val="clear" w:color="auto" w:fill="F2F2F2" w:themeFill="background1" w:themeFillShade="F2"/>
              </w:rPr>
              <w:t>dd</w:t>
            </w:r>
            <w:r>
              <w:rPr>
                <w:shd w:val="clear" w:color="auto" w:fill="F2F2F2" w:themeFill="background1" w:themeFillShade="F2"/>
              </w:rPr>
              <w:t xml:space="preserve"> </w:t>
            </w:r>
          </w:p>
        </w:tc>
      </w:tr>
      <w:tr>
        <w:trPr>
          <w:trHeight w:val="373"/>
        </w:trPr>
        <w:tc>
          <w:tcPr>
            <w:tcW w:w="4495" w:type="dxa"/>
            <w:vMerge/>
            <w:vAlign w:val="center"/>
          </w:tcPr>
          <w:p>
            <w:pPr>
              <w:jc w:val="center"/>
              <w:rPr>
                <w:sz w:val="36"/>
                <w:szCs w:val="36"/>
              </w:rPr>
            </w:pPr>
          </w:p>
        </w:tc>
        <w:tc>
          <w:tcPr>
            <w:tcW w:w="4950" w:type="dxa"/>
            <w:vAlign w:val="center"/>
          </w:tcPr>
          <w:p>
            <w:r>
              <w:t>Date of Incident (</w:t>
            </w:r>
            <w:r>
              <w:rPr>
                <w:b/>
              </w:rPr>
              <w:t>PST</w:t>
            </w:r>
            <w:r>
              <w:t xml:space="preserve">)                   </w:t>
            </w:r>
            <w:r>
              <w:rPr>
                <w:u w:val="single"/>
                <w:shd w:val="clear" w:color="auto" w:fill="F2F2F2" w:themeFill="background1" w:themeFillShade="F2"/>
              </w:rPr>
              <w:t>20yy</w:t>
            </w:r>
            <w:r>
              <w:rPr>
                <w:shd w:val="clear" w:color="auto" w:fill="F2F2F2" w:themeFill="background1" w:themeFillShade="F2"/>
              </w:rPr>
              <w:t xml:space="preserve"> / </w:t>
            </w:r>
            <w:r>
              <w:rPr>
                <w:u w:val="single"/>
                <w:shd w:val="clear" w:color="auto" w:fill="F2F2F2" w:themeFill="background1" w:themeFillShade="F2"/>
              </w:rPr>
              <w:t xml:space="preserve">mm </w:t>
            </w:r>
            <w:r>
              <w:rPr>
                <w:shd w:val="clear" w:color="auto" w:fill="F2F2F2" w:themeFill="background1" w:themeFillShade="F2"/>
              </w:rPr>
              <w:t xml:space="preserve">/ </w:t>
            </w:r>
            <w:r>
              <w:rPr>
                <w:u w:val="single"/>
                <w:shd w:val="clear" w:color="auto" w:fill="F2F2F2" w:themeFill="background1" w:themeFillShade="F2"/>
              </w:rPr>
              <w:t>dd</w:t>
            </w:r>
          </w:p>
        </w:tc>
      </w:tr>
      <w:tr>
        <w:trPr>
          <w:trHeight w:val="443"/>
        </w:trPr>
        <w:tc>
          <w:tcPr>
            <w:tcW w:w="4495" w:type="dxa"/>
            <w:vMerge/>
            <w:vAlign w:val="center"/>
          </w:tcPr>
          <w:p>
            <w:pPr>
              <w:jc w:val="center"/>
              <w:rPr>
                <w:sz w:val="36"/>
                <w:szCs w:val="36"/>
              </w:rPr>
            </w:pPr>
          </w:p>
        </w:tc>
        <w:tc>
          <w:tcPr>
            <w:tcW w:w="4950" w:type="dxa"/>
            <w:vAlign w:val="center"/>
          </w:tcPr>
          <w:p>
            <w:r>
              <w:t xml:space="preserve">Service Now Ticket #   </w:t>
            </w:r>
            <w:r>
              <w:rPr>
                <w:shd w:val="clear" w:color="auto" w:fill="F2F2F2" w:themeFill="background1" w:themeFillShade="F2"/>
              </w:rPr>
              <w:t>________________________</w:t>
            </w:r>
          </w:p>
        </w:tc>
      </w:tr>
    </w:tbl>
    <w:p>
      <w:pPr>
        <w:spacing w:after="0"/>
      </w:pPr>
    </w:p>
    <w:p>
      <w:pPr>
        <w:shd w:val="clear" w:color="auto" w:fill="7030A0"/>
        <w:spacing w:after="0"/>
        <w:rPr>
          <w:b/>
          <w:color w:val="FFFFFF" w:themeColor="background1"/>
          <w:sz w:val="32"/>
          <w:szCs w:val="32"/>
        </w:rPr>
      </w:pPr>
      <w:r>
        <w:rPr>
          <w:color w:val="FFFFFF" w:themeColor="background1"/>
          <w:sz w:val="32"/>
          <w:szCs w:val="32"/>
        </w:rPr>
        <w:t xml:space="preserve">Principals </w:t>
      </w:r>
    </w:p>
    <w:tbl>
      <w:tblPr>
        <w:tblStyle w:val="TableGrid"/>
        <w:tblW w:w="9453" w:type="dxa"/>
        <w:tblInd w:w="5" w:type="dxa"/>
        <w:tblLook w:val="04A0" w:firstRow="1" w:lastRow="0" w:firstColumn="1" w:lastColumn="0" w:noHBand="0" w:noVBand="1"/>
      </w:tblPr>
      <w:tblGrid>
        <w:gridCol w:w="2362"/>
        <w:gridCol w:w="2583"/>
        <w:gridCol w:w="2144"/>
        <w:gridCol w:w="2364"/>
      </w:tblGrid>
      <w:tr>
        <w:trPr>
          <w:trHeight w:val="585"/>
        </w:trPr>
        <w:tc>
          <w:tcPr>
            <w:tcW w:w="4945" w:type="dxa"/>
            <w:gridSpan w:val="2"/>
            <w:tcBorders>
              <w:top w:val="nil"/>
              <w:left w:val="nil"/>
              <w:bottom w:val="single" w:sz="4" w:space="0" w:color="auto"/>
              <w:right w:val="nil"/>
            </w:tcBorders>
            <w:vAlign w:val="center"/>
          </w:tcPr>
          <w:p>
            <w:pPr>
              <w:rPr>
                <w:sz w:val="28"/>
                <w:szCs w:val="28"/>
              </w:rPr>
            </w:pPr>
            <w:r>
              <w:rPr>
                <w:sz w:val="28"/>
                <w:szCs w:val="28"/>
              </w:rPr>
              <w:t>Asset User Information</w:t>
            </w:r>
          </w:p>
        </w:tc>
        <w:tc>
          <w:tcPr>
            <w:tcW w:w="4508" w:type="dxa"/>
            <w:gridSpan w:val="2"/>
            <w:tcBorders>
              <w:top w:val="nil"/>
              <w:left w:val="nil"/>
              <w:bottom w:val="single" w:sz="4" w:space="0" w:color="auto"/>
              <w:right w:val="nil"/>
            </w:tcBorders>
            <w:vAlign w:val="center"/>
          </w:tcPr>
          <w:p>
            <w:pPr>
              <w:rPr>
                <w:sz w:val="28"/>
                <w:szCs w:val="28"/>
              </w:rPr>
            </w:pPr>
            <w:r>
              <w:rPr>
                <w:sz w:val="28"/>
                <w:szCs w:val="28"/>
              </w:rPr>
              <w:t xml:space="preserve">    Device Identification</w:t>
            </w:r>
          </w:p>
        </w:tc>
      </w:tr>
      <w:tr>
        <w:trPr>
          <w:trHeight w:val="57"/>
        </w:trPr>
        <w:tc>
          <w:tcPr>
            <w:tcW w:w="2362" w:type="dxa"/>
            <w:tcBorders>
              <w:top w:val="single" w:sz="4" w:space="0" w:color="auto"/>
              <w:left w:val="nil"/>
              <w:bottom w:val="nil"/>
              <w:right w:val="nil"/>
            </w:tcBorders>
            <w:vAlign w:val="center"/>
          </w:tcPr>
          <w:p>
            <w:r>
              <w:t>Owner’s Name</w:t>
            </w:r>
          </w:p>
        </w:tc>
        <w:tc>
          <w:tcPr>
            <w:tcW w:w="2583" w:type="dxa"/>
            <w:tcBorders>
              <w:top w:val="single" w:sz="4" w:space="0" w:color="auto"/>
              <w:left w:val="nil"/>
              <w:right w:val="nil"/>
            </w:tcBorders>
            <w:shd w:val="clear" w:color="auto" w:fill="F2F2F2" w:themeFill="background1" w:themeFillShade="F2"/>
            <w:vAlign w:val="center"/>
          </w:tcPr>
          <w:p/>
        </w:tc>
        <w:tc>
          <w:tcPr>
            <w:tcW w:w="2144" w:type="dxa"/>
            <w:tcBorders>
              <w:top w:val="nil"/>
              <w:left w:val="nil"/>
              <w:bottom w:val="nil"/>
              <w:right w:val="nil"/>
            </w:tcBorders>
            <w:vAlign w:val="center"/>
          </w:tcPr>
          <w:p>
            <w:r>
              <w:t xml:space="preserve">    Vendor</w:t>
            </w:r>
          </w:p>
        </w:tc>
        <w:tc>
          <w:tcPr>
            <w:tcW w:w="2364" w:type="dxa"/>
            <w:tcBorders>
              <w:top w:val="single" w:sz="4" w:space="0" w:color="auto"/>
              <w:left w:val="nil"/>
            </w:tcBorders>
            <w:shd w:val="clear" w:color="auto" w:fill="F2F2F2" w:themeFill="background1" w:themeFillShade="F2"/>
            <w:vAlign w:val="center"/>
          </w:tcPr>
          <w:p/>
        </w:tc>
      </w:tr>
      <w:tr>
        <w:trPr>
          <w:trHeight w:val="57"/>
        </w:trPr>
        <w:tc>
          <w:tcPr>
            <w:tcW w:w="2362" w:type="dxa"/>
            <w:tcBorders>
              <w:top w:val="nil"/>
              <w:left w:val="nil"/>
              <w:bottom w:val="nil"/>
              <w:right w:val="nil"/>
            </w:tcBorders>
            <w:vAlign w:val="center"/>
          </w:tcPr>
          <w:p>
            <w:r>
              <w:t>Email Address</w:t>
            </w:r>
          </w:p>
        </w:tc>
        <w:tc>
          <w:tcPr>
            <w:tcW w:w="2583" w:type="dxa"/>
            <w:tcBorders>
              <w:left w:val="nil"/>
              <w:right w:val="nil"/>
            </w:tcBorders>
            <w:shd w:val="clear" w:color="auto" w:fill="F2F2F2" w:themeFill="background1" w:themeFillShade="F2"/>
            <w:vAlign w:val="center"/>
          </w:tcPr>
          <w:p/>
        </w:tc>
        <w:tc>
          <w:tcPr>
            <w:tcW w:w="2144" w:type="dxa"/>
            <w:tcBorders>
              <w:top w:val="nil"/>
              <w:left w:val="nil"/>
              <w:bottom w:val="nil"/>
              <w:right w:val="nil"/>
            </w:tcBorders>
            <w:vAlign w:val="center"/>
          </w:tcPr>
          <w:p>
            <w:r>
              <w:t xml:space="preserve">    Make</w:t>
            </w:r>
          </w:p>
        </w:tc>
        <w:tc>
          <w:tcPr>
            <w:tcW w:w="2364" w:type="dxa"/>
            <w:tcBorders>
              <w:left w:val="nil"/>
            </w:tcBorders>
            <w:shd w:val="clear" w:color="auto" w:fill="F2F2F2" w:themeFill="background1" w:themeFillShade="F2"/>
            <w:vAlign w:val="center"/>
          </w:tcPr>
          <w:p/>
        </w:tc>
      </w:tr>
      <w:tr>
        <w:trPr>
          <w:trHeight w:val="57"/>
        </w:trPr>
        <w:tc>
          <w:tcPr>
            <w:tcW w:w="2362" w:type="dxa"/>
            <w:tcBorders>
              <w:top w:val="nil"/>
              <w:left w:val="nil"/>
              <w:bottom w:val="nil"/>
              <w:right w:val="nil"/>
            </w:tcBorders>
            <w:vAlign w:val="center"/>
          </w:tcPr>
          <w:p>
            <w:r>
              <w:t>Phone Number</w:t>
            </w:r>
          </w:p>
        </w:tc>
        <w:tc>
          <w:tcPr>
            <w:tcW w:w="2583" w:type="dxa"/>
            <w:tcBorders>
              <w:left w:val="nil"/>
              <w:right w:val="nil"/>
            </w:tcBorders>
            <w:shd w:val="clear" w:color="auto" w:fill="F2F2F2" w:themeFill="background1" w:themeFillShade="F2"/>
            <w:vAlign w:val="center"/>
          </w:tcPr>
          <w:p/>
        </w:tc>
        <w:tc>
          <w:tcPr>
            <w:tcW w:w="2144" w:type="dxa"/>
            <w:tcBorders>
              <w:top w:val="nil"/>
              <w:left w:val="nil"/>
              <w:bottom w:val="nil"/>
              <w:right w:val="nil"/>
            </w:tcBorders>
            <w:vAlign w:val="center"/>
          </w:tcPr>
          <w:p>
            <w:r>
              <w:t xml:space="preserve">    Model</w:t>
            </w:r>
          </w:p>
        </w:tc>
        <w:tc>
          <w:tcPr>
            <w:tcW w:w="2364" w:type="dxa"/>
            <w:tcBorders>
              <w:left w:val="nil"/>
            </w:tcBorders>
            <w:shd w:val="clear" w:color="auto" w:fill="F2F2F2" w:themeFill="background1" w:themeFillShade="F2"/>
            <w:vAlign w:val="center"/>
          </w:tcPr>
          <w:p/>
        </w:tc>
      </w:tr>
      <w:tr>
        <w:trPr>
          <w:trHeight w:val="57"/>
        </w:trPr>
        <w:tc>
          <w:tcPr>
            <w:tcW w:w="2362" w:type="dxa"/>
            <w:tcBorders>
              <w:top w:val="nil"/>
              <w:left w:val="nil"/>
              <w:bottom w:val="nil"/>
              <w:right w:val="nil"/>
            </w:tcBorders>
            <w:vAlign w:val="center"/>
          </w:tcPr>
          <w:p>
            <w:r>
              <w:t>SFSU Employee ID</w:t>
            </w:r>
          </w:p>
        </w:tc>
        <w:tc>
          <w:tcPr>
            <w:tcW w:w="2583" w:type="dxa"/>
            <w:tcBorders>
              <w:left w:val="nil"/>
              <w:right w:val="nil"/>
            </w:tcBorders>
            <w:shd w:val="clear" w:color="auto" w:fill="F2F2F2" w:themeFill="background1" w:themeFillShade="F2"/>
            <w:vAlign w:val="center"/>
          </w:tcPr>
          <w:p/>
        </w:tc>
        <w:tc>
          <w:tcPr>
            <w:tcW w:w="2144" w:type="dxa"/>
            <w:tcBorders>
              <w:top w:val="nil"/>
              <w:left w:val="nil"/>
              <w:bottom w:val="nil"/>
              <w:right w:val="nil"/>
            </w:tcBorders>
            <w:vAlign w:val="center"/>
          </w:tcPr>
          <w:p>
            <w:r>
              <w:t xml:space="preserve">    OS/Firmware </w:t>
            </w:r>
          </w:p>
        </w:tc>
        <w:tc>
          <w:tcPr>
            <w:tcW w:w="2364" w:type="dxa"/>
            <w:tcBorders>
              <w:left w:val="nil"/>
            </w:tcBorders>
            <w:shd w:val="clear" w:color="auto" w:fill="F2F2F2" w:themeFill="background1" w:themeFillShade="F2"/>
            <w:vAlign w:val="center"/>
          </w:tcPr>
          <w:p/>
        </w:tc>
      </w:tr>
      <w:tr>
        <w:trPr>
          <w:trHeight w:val="57"/>
        </w:trPr>
        <w:tc>
          <w:tcPr>
            <w:tcW w:w="2362" w:type="dxa"/>
            <w:tcBorders>
              <w:top w:val="nil"/>
              <w:left w:val="nil"/>
              <w:bottom w:val="nil"/>
              <w:right w:val="nil"/>
            </w:tcBorders>
            <w:vAlign w:val="center"/>
          </w:tcPr>
          <w:p>
            <w:r>
              <w:t>Office Location</w:t>
            </w:r>
          </w:p>
        </w:tc>
        <w:tc>
          <w:tcPr>
            <w:tcW w:w="2583" w:type="dxa"/>
            <w:tcBorders>
              <w:left w:val="nil"/>
              <w:right w:val="nil"/>
            </w:tcBorders>
            <w:shd w:val="clear" w:color="auto" w:fill="F2F2F2" w:themeFill="background1" w:themeFillShade="F2"/>
            <w:vAlign w:val="center"/>
          </w:tcPr>
          <w:p/>
        </w:tc>
        <w:tc>
          <w:tcPr>
            <w:tcW w:w="2144" w:type="dxa"/>
            <w:tcBorders>
              <w:top w:val="nil"/>
              <w:left w:val="nil"/>
              <w:bottom w:val="nil"/>
              <w:right w:val="nil"/>
            </w:tcBorders>
            <w:vAlign w:val="center"/>
          </w:tcPr>
          <w:p>
            <w:r>
              <w:t xml:space="preserve">    SFSU Property Tag</w:t>
            </w:r>
          </w:p>
        </w:tc>
        <w:tc>
          <w:tcPr>
            <w:tcW w:w="2364" w:type="dxa"/>
            <w:tcBorders>
              <w:left w:val="nil"/>
            </w:tcBorders>
            <w:shd w:val="clear" w:color="auto" w:fill="F2F2F2" w:themeFill="background1" w:themeFillShade="F2"/>
            <w:vAlign w:val="center"/>
          </w:tcPr>
          <w:p/>
        </w:tc>
      </w:tr>
      <w:tr>
        <w:trPr>
          <w:trHeight w:val="57"/>
        </w:trPr>
        <w:tc>
          <w:tcPr>
            <w:tcW w:w="2362" w:type="dxa"/>
            <w:tcBorders>
              <w:top w:val="nil"/>
              <w:left w:val="nil"/>
              <w:bottom w:val="nil"/>
              <w:right w:val="nil"/>
            </w:tcBorders>
            <w:vAlign w:val="center"/>
          </w:tcPr>
          <w:p>
            <w:r>
              <w:t>Department</w:t>
            </w:r>
          </w:p>
        </w:tc>
        <w:tc>
          <w:tcPr>
            <w:tcW w:w="2583" w:type="dxa"/>
            <w:tcBorders>
              <w:left w:val="nil"/>
              <w:right w:val="nil"/>
            </w:tcBorders>
            <w:shd w:val="clear" w:color="auto" w:fill="F2F2F2" w:themeFill="background1" w:themeFillShade="F2"/>
            <w:vAlign w:val="center"/>
          </w:tcPr>
          <w:p/>
        </w:tc>
        <w:tc>
          <w:tcPr>
            <w:tcW w:w="2144" w:type="dxa"/>
            <w:tcBorders>
              <w:top w:val="nil"/>
              <w:left w:val="nil"/>
              <w:bottom w:val="nil"/>
              <w:right w:val="nil"/>
            </w:tcBorders>
            <w:vAlign w:val="center"/>
          </w:tcPr>
          <w:p>
            <w:r>
              <w:t xml:space="preserve">    Device Name</w:t>
            </w:r>
          </w:p>
        </w:tc>
        <w:tc>
          <w:tcPr>
            <w:tcW w:w="2364" w:type="dxa"/>
            <w:tcBorders>
              <w:left w:val="nil"/>
            </w:tcBorders>
            <w:shd w:val="clear" w:color="auto" w:fill="F2F2F2" w:themeFill="background1" w:themeFillShade="F2"/>
            <w:vAlign w:val="center"/>
          </w:tcPr>
          <w:p/>
        </w:tc>
      </w:tr>
      <w:tr>
        <w:trPr>
          <w:trHeight w:val="57"/>
        </w:trPr>
        <w:tc>
          <w:tcPr>
            <w:tcW w:w="2362" w:type="dxa"/>
            <w:tcBorders>
              <w:top w:val="nil"/>
              <w:left w:val="nil"/>
              <w:bottom w:val="nil"/>
              <w:right w:val="nil"/>
            </w:tcBorders>
            <w:vAlign w:val="center"/>
          </w:tcPr>
          <w:p>
            <w:r>
              <w:t>Job Title</w:t>
            </w:r>
          </w:p>
        </w:tc>
        <w:tc>
          <w:tcPr>
            <w:tcW w:w="2583" w:type="dxa"/>
            <w:tcBorders>
              <w:left w:val="nil"/>
              <w:right w:val="nil"/>
            </w:tcBorders>
            <w:shd w:val="clear" w:color="auto" w:fill="F2F2F2" w:themeFill="background1" w:themeFillShade="F2"/>
            <w:vAlign w:val="center"/>
          </w:tcPr>
          <w:p/>
        </w:tc>
        <w:tc>
          <w:tcPr>
            <w:tcW w:w="2144" w:type="dxa"/>
            <w:tcBorders>
              <w:top w:val="nil"/>
              <w:left w:val="nil"/>
              <w:bottom w:val="nil"/>
              <w:right w:val="nil"/>
            </w:tcBorders>
            <w:vAlign w:val="center"/>
          </w:tcPr>
          <w:p>
            <w:r>
              <w:t xml:space="preserve">    IP Address </w:t>
            </w:r>
          </w:p>
        </w:tc>
        <w:tc>
          <w:tcPr>
            <w:tcW w:w="2364" w:type="dxa"/>
            <w:tcBorders>
              <w:left w:val="nil"/>
            </w:tcBorders>
            <w:shd w:val="clear" w:color="auto" w:fill="F2F2F2" w:themeFill="background1" w:themeFillShade="F2"/>
            <w:vAlign w:val="center"/>
          </w:tcPr>
          <w:p>
            <w:r>
              <w:t xml:space="preserve">   </w:t>
            </w:r>
          </w:p>
        </w:tc>
      </w:tr>
      <w:tr>
        <w:trPr>
          <w:trHeight w:val="57"/>
        </w:trPr>
        <w:tc>
          <w:tcPr>
            <w:tcW w:w="2362" w:type="dxa"/>
            <w:tcBorders>
              <w:top w:val="nil"/>
              <w:left w:val="nil"/>
              <w:bottom w:val="nil"/>
              <w:right w:val="nil"/>
            </w:tcBorders>
            <w:vAlign w:val="center"/>
          </w:tcPr>
          <w:p>
            <w:r>
              <w:t>User’s Availability</w:t>
            </w:r>
          </w:p>
        </w:tc>
        <w:tc>
          <w:tcPr>
            <w:tcW w:w="2583" w:type="dxa"/>
            <w:tcBorders>
              <w:left w:val="nil"/>
              <w:right w:val="nil"/>
            </w:tcBorders>
            <w:shd w:val="clear" w:color="auto" w:fill="F2F2F2" w:themeFill="background1" w:themeFillShade="F2"/>
            <w:vAlign w:val="center"/>
          </w:tcPr>
          <w:p/>
        </w:tc>
        <w:tc>
          <w:tcPr>
            <w:tcW w:w="2144" w:type="dxa"/>
            <w:tcBorders>
              <w:top w:val="nil"/>
              <w:left w:val="nil"/>
              <w:bottom w:val="nil"/>
              <w:right w:val="nil"/>
            </w:tcBorders>
            <w:vAlign w:val="center"/>
          </w:tcPr>
          <w:p>
            <w:r>
              <w:t xml:space="preserve">    MAC Address</w:t>
            </w:r>
          </w:p>
        </w:tc>
        <w:tc>
          <w:tcPr>
            <w:tcW w:w="2364" w:type="dxa"/>
            <w:tcBorders>
              <w:left w:val="nil"/>
            </w:tcBorders>
            <w:shd w:val="clear" w:color="auto" w:fill="F2F2F2" w:themeFill="background1" w:themeFillShade="F2"/>
            <w:vAlign w:val="center"/>
          </w:tcPr>
          <w:p/>
        </w:tc>
      </w:tr>
      <w:tr>
        <w:trPr>
          <w:trHeight w:val="57"/>
        </w:trPr>
        <w:tc>
          <w:tcPr>
            <w:tcW w:w="2362" w:type="dxa"/>
            <w:tcBorders>
              <w:top w:val="nil"/>
              <w:left w:val="nil"/>
              <w:bottom w:val="nil"/>
              <w:right w:val="nil"/>
            </w:tcBorders>
            <w:vAlign w:val="center"/>
          </w:tcPr>
          <w:p>
            <w:r>
              <w:t>Supervisor’s Name</w:t>
            </w:r>
          </w:p>
        </w:tc>
        <w:tc>
          <w:tcPr>
            <w:tcW w:w="2583" w:type="dxa"/>
            <w:tcBorders>
              <w:left w:val="nil"/>
              <w:right w:val="nil"/>
            </w:tcBorders>
            <w:shd w:val="clear" w:color="auto" w:fill="F2F2F2" w:themeFill="background1" w:themeFillShade="F2"/>
            <w:vAlign w:val="center"/>
          </w:tcPr>
          <w:p/>
        </w:tc>
        <w:tc>
          <w:tcPr>
            <w:tcW w:w="2144" w:type="dxa"/>
            <w:tcBorders>
              <w:top w:val="nil"/>
              <w:left w:val="nil"/>
              <w:bottom w:val="single" w:sz="2" w:space="0" w:color="auto"/>
              <w:right w:val="nil"/>
            </w:tcBorders>
            <w:vAlign w:val="center"/>
          </w:tcPr>
          <w:p>
            <w:r>
              <w:t xml:space="preserve">    Device Encryption</w:t>
            </w:r>
          </w:p>
        </w:tc>
        <w:tc>
          <w:tcPr>
            <w:tcW w:w="2364" w:type="dxa"/>
            <w:tcBorders>
              <w:left w:val="nil"/>
              <w:bottom w:val="single" w:sz="2" w:space="0" w:color="auto"/>
            </w:tcBorders>
            <w:shd w:val="clear" w:color="auto" w:fill="F2F2F2" w:themeFill="background1" w:themeFillShade="F2"/>
            <w:vAlign w:val="center"/>
          </w:tcPr>
          <w:p>
            <w:r>
              <w:t xml:space="preserve">    </w:t>
            </w:r>
            <w:r>
              <w:rPr>
                <w:sz w:val="28"/>
                <w:szCs w:val="28"/>
              </w:rPr>
              <w:t xml:space="preserve">[   ] </w:t>
            </w:r>
            <w:r>
              <w:t xml:space="preserve">Yes   </w:t>
            </w:r>
            <w:r>
              <w:rPr>
                <w:sz w:val="28"/>
                <w:szCs w:val="28"/>
              </w:rPr>
              <w:t xml:space="preserve">[  ] </w:t>
            </w:r>
            <w:r>
              <w:t>No</w:t>
            </w:r>
          </w:p>
        </w:tc>
      </w:tr>
      <w:tr>
        <w:trPr>
          <w:trHeight w:val="57"/>
        </w:trPr>
        <w:tc>
          <w:tcPr>
            <w:tcW w:w="2362" w:type="dxa"/>
            <w:tcBorders>
              <w:top w:val="nil"/>
              <w:left w:val="nil"/>
              <w:bottom w:val="nil"/>
              <w:right w:val="nil"/>
            </w:tcBorders>
            <w:vAlign w:val="center"/>
          </w:tcPr>
          <w:p>
            <w:r>
              <w:t xml:space="preserve">Supervisor’s Email </w:t>
            </w:r>
          </w:p>
        </w:tc>
        <w:tc>
          <w:tcPr>
            <w:tcW w:w="2583" w:type="dxa"/>
            <w:tcBorders>
              <w:left w:val="nil"/>
              <w:right w:val="nil"/>
            </w:tcBorders>
            <w:shd w:val="clear" w:color="auto" w:fill="F2F2F2" w:themeFill="background1" w:themeFillShade="F2"/>
            <w:vAlign w:val="center"/>
          </w:tcPr>
          <w:p/>
        </w:tc>
        <w:tc>
          <w:tcPr>
            <w:tcW w:w="2144" w:type="dxa"/>
            <w:tcBorders>
              <w:top w:val="single" w:sz="2" w:space="0" w:color="auto"/>
              <w:left w:val="nil"/>
              <w:bottom w:val="nil"/>
              <w:right w:val="nil"/>
            </w:tcBorders>
            <w:vAlign w:val="center"/>
          </w:tcPr>
          <w:p>
            <w:r>
              <w:t xml:space="preserve">    Encryption Key</w:t>
            </w:r>
          </w:p>
        </w:tc>
        <w:tc>
          <w:tcPr>
            <w:tcW w:w="2364" w:type="dxa"/>
            <w:tcBorders>
              <w:top w:val="single" w:sz="2" w:space="0" w:color="auto"/>
              <w:left w:val="nil"/>
              <w:bottom w:val="nil"/>
            </w:tcBorders>
            <w:vAlign w:val="center"/>
          </w:tcPr>
          <w:p>
            <w:r>
              <w:t>Convey to ITS in person</w:t>
            </w:r>
          </w:p>
        </w:tc>
      </w:tr>
      <w:tr>
        <w:trPr>
          <w:trHeight w:val="57"/>
        </w:trPr>
        <w:tc>
          <w:tcPr>
            <w:tcW w:w="2362" w:type="dxa"/>
            <w:tcBorders>
              <w:top w:val="nil"/>
              <w:left w:val="nil"/>
              <w:bottom w:val="nil"/>
              <w:right w:val="nil"/>
            </w:tcBorders>
            <w:vAlign w:val="center"/>
          </w:tcPr>
          <w:p>
            <w:r>
              <w:t xml:space="preserve">Supervisor’s Phone </w:t>
            </w:r>
          </w:p>
        </w:tc>
        <w:tc>
          <w:tcPr>
            <w:tcW w:w="2583" w:type="dxa"/>
            <w:tcBorders>
              <w:left w:val="nil"/>
              <w:right w:val="nil"/>
            </w:tcBorders>
            <w:shd w:val="clear" w:color="auto" w:fill="F2F2F2" w:themeFill="background1" w:themeFillShade="F2"/>
            <w:vAlign w:val="center"/>
          </w:tcPr>
          <w:p/>
        </w:tc>
        <w:tc>
          <w:tcPr>
            <w:tcW w:w="2144" w:type="dxa"/>
            <w:tcBorders>
              <w:top w:val="nil"/>
              <w:left w:val="nil"/>
              <w:bottom w:val="nil"/>
              <w:right w:val="nil"/>
            </w:tcBorders>
            <w:vAlign w:val="center"/>
          </w:tcPr>
          <w:p>
            <w:r>
              <w:t xml:space="preserve">    </w:t>
            </w:r>
          </w:p>
        </w:tc>
        <w:tc>
          <w:tcPr>
            <w:tcW w:w="2364" w:type="dxa"/>
            <w:tcBorders>
              <w:top w:val="nil"/>
              <w:left w:val="nil"/>
              <w:bottom w:val="nil"/>
              <w:right w:val="single" w:sz="2" w:space="0" w:color="auto"/>
            </w:tcBorders>
            <w:shd w:val="clear" w:color="auto" w:fill="FFFFFF" w:themeFill="background1"/>
            <w:vAlign w:val="center"/>
          </w:tcPr>
          <w:p>
            <w:r>
              <w:t>Upon request</w:t>
            </w:r>
          </w:p>
        </w:tc>
      </w:tr>
    </w:tbl>
    <w:p>
      <w:pPr>
        <w:spacing w:after="0"/>
      </w:pPr>
    </w:p>
    <w:p>
      <w:pPr>
        <w:spacing w:after="0"/>
      </w:pPr>
    </w:p>
    <w:p>
      <w:pPr>
        <w:shd w:val="clear" w:color="auto" w:fill="7030A0"/>
        <w:spacing w:after="0"/>
        <w:rPr>
          <w:b/>
          <w:color w:val="FFFFFF" w:themeColor="background1"/>
          <w:sz w:val="24"/>
          <w:szCs w:val="24"/>
        </w:rPr>
      </w:pPr>
      <w:r>
        <w:rPr>
          <w:color w:val="FFFFFF" w:themeColor="background1"/>
          <w:sz w:val="32"/>
          <w:szCs w:val="32"/>
        </w:rPr>
        <w:t xml:space="preserve">Usage </w:t>
      </w:r>
    </w:p>
    <w:p>
      <w:pPr>
        <w:spacing w:after="0"/>
      </w:pPr>
    </w:p>
    <w:p>
      <w:pPr>
        <w:spacing w:after="0"/>
      </w:pPr>
      <w:r>
        <w:t xml:space="preserve">An </w:t>
      </w:r>
      <w:r>
        <w:rPr>
          <w:b/>
        </w:rPr>
        <w:t>Information Security Incident</w:t>
      </w:r>
      <w:r>
        <w:t xml:space="preserve"> is an event that violates SF State information security policy in such a way that could compromise the confidentiality, integrity or availability of SF State information assets. </w:t>
      </w:r>
    </w:p>
    <w:p>
      <w:pPr>
        <w:spacing w:after="0"/>
      </w:pPr>
    </w:p>
    <w:p>
      <w:pPr>
        <w:spacing w:after="0"/>
      </w:pPr>
      <w:r>
        <w:rPr>
          <w:b/>
          <w:color w:val="7030A0"/>
        </w:rPr>
        <w:t>Not all incidents need to be reported. Isolated low impact events that do not put protected (Level 1 or Level 2) data at risk generally can be handled without using this form.</w:t>
      </w:r>
      <w:r>
        <w:rPr>
          <w:color w:val="7030A0"/>
        </w:rPr>
        <w:t xml:space="preserve"> </w:t>
      </w:r>
      <w:r>
        <w:t xml:space="preserve">Such incidents can be addressed internally. Though for the sake of maintaining university-wide statistics it’s worthwhile to submit an incident ticket to the Service Desk along with the relevant details and mark the entry as “resolved.”   </w:t>
      </w:r>
    </w:p>
    <w:p>
      <w:pPr>
        <w:spacing w:after="0"/>
      </w:pPr>
    </w:p>
    <w:p>
      <w:pPr>
        <w:spacing w:after="0"/>
      </w:pPr>
    </w:p>
    <w:p>
      <w:pPr>
        <w:spacing w:after="0"/>
      </w:pPr>
    </w:p>
    <w:p>
      <w:pPr>
        <w:spacing w:after="0"/>
      </w:pPr>
    </w:p>
    <w:p>
      <w:pPr>
        <w:spacing w:after="0"/>
      </w:pPr>
    </w:p>
    <w:p>
      <w:pPr>
        <w:spacing w:after="0"/>
      </w:pPr>
    </w:p>
    <w:p>
      <w:pPr>
        <w:spacing w:after="0"/>
      </w:pPr>
    </w:p>
    <w:p>
      <w:pPr>
        <w:shd w:val="clear" w:color="auto" w:fill="7030A0"/>
        <w:spacing w:after="0"/>
        <w:rPr>
          <w:b/>
          <w:color w:val="FFFFFF" w:themeColor="background1"/>
          <w:sz w:val="24"/>
          <w:szCs w:val="24"/>
        </w:rPr>
      </w:pPr>
      <w:r>
        <w:rPr>
          <w:color w:val="FFFFFF" w:themeColor="background1"/>
          <w:sz w:val="32"/>
          <w:szCs w:val="32"/>
        </w:rPr>
        <w:lastRenderedPageBreak/>
        <w:t>Initial Assessment (Triage)</w:t>
      </w:r>
    </w:p>
    <w:p>
      <w:pPr>
        <w:spacing w:after="0"/>
      </w:pPr>
    </w:p>
    <w:p>
      <w:pPr>
        <w:spacing w:after="0"/>
      </w:pPr>
      <w:r>
        <w:t>Triage is intended to assist in evaluating the potential severity of an incident</w:t>
      </w:r>
      <w:r>
        <w:rPr>
          <w:rStyle w:val="apple-converted-space"/>
          <w:rFonts w:ascii="Calibri" w:hAnsi="Calibri" w:cs="Arial"/>
          <w:shd w:val="clear" w:color="auto" w:fill="FFFFFF"/>
        </w:rPr>
        <w:t xml:space="preserve"> and </w:t>
      </w:r>
      <w:r>
        <w:t xml:space="preserve">should be performed </w:t>
      </w:r>
      <w:r>
        <w:rPr>
          <w:i/>
        </w:rPr>
        <w:t>as soon as possible</w:t>
      </w:r>
      <w:r>
        <w:t xml:space="preserve">. </w:t>
      </w:r>
    </w:p>
    <w:p>
      <w:pPr>
        <w:spacing w:after="0"/>
      </w:pPr>
    </w:p>
    <w:p>
      <w:pPr>
        <w:spacing w:after="0"/>
      </w:pPr>
      <w:r>
        <w:t xml:space="preserve">News of the event should be submitted in the form of a </w:t>
      </w:r>
      <w:r>
        <w:rPr>
          <w:b/>
          <w:color w:val="000000" w:themeColor="text1"/>
        </w:rPr>
        <w:t>Service Desk</w:t>
      </w:r>
      <w:r>
        <w:rPr>
          <w:color w:val="000000" w:themeColor="text1"/>
        </w:rPr>
        <w:t xml:space="preserve"> </w:t>
      </w:r>
      <w:r>
        <w:t>ticket (e.g. https://sfsu.service-now.com/). When submitting a ticket for a suspected incident the “Urgency” field should be set to “</w:t>
      </w:r>
      <w:r>
        <w:rPr>
          <w:color w:val="0070C0"/>
        </w:rPr>
        <w:t>Security/Health/Safety</w:t>
      </w:r>
      <w:r>
        <w:t>.” The “Assignment Group” field should be set to the campus functional unit that owns the asset in question. The “Short Description” field should begin with the phrase “</w:t>
      </w:r>
      <w:r>
        <w:rPr>
          <w:color w:val="0070C0"/>
        </w:rPr>
        <w:t>INFOSEC Incident</w:t>
      </w:r>
      <w:r>
        <w:t>” followed by the name of the caller and a brief synopsis of the incident. For example:</w:t>
      </w:r>
    </w:p>
    <w:p>
      <w:pPr>
        <w:spacing w:after="0"/>
      </w:pPr>
    </w:p>
    <w:p>
      <w:pPr>
        <w:spacing w:after="0"/>
        <w:rPr>
          <w:rFonts w:ascii="Courier New" w:hAnsi="Courier New" w:cs="Courier New"/>
          <w:b/>
        </w:rPr>
      </w:pPr>
      <w:r>
        <w:rPr>
          <w:rFonts w:ascii="Courier New" w:hAnsi="Courier New" w:cs="Courier New"/>
          <w:b/>
          <w:color w:val="0070C0"/>
        </w:rPr>
        <w:t xml:space="preserve">INFOSEC Incident - Jonas Salk Phishing Data Loss </w:t>
      </w:r>
    </w:p>
    <w:p>
      <w:pPr>
        <w:spacing w:after="0"/>
      </w:pPr>
    </w:p>
    <w:p>
      <w:pPr>
        <w:spacing w:after="0"/>
      </w:pPr>
      <w:r>
        <w:t xml:space="preserve">A more detailed synopsis should be placed in the “Description” field. </w:t>
      </w:r>
    </w:p>
    <w:p>
      <w:pPr>
        <w:spacing w:after="0"/>
      </w:pPr>
    </w:p>
    <w:p>
      <w:pPr>
        <w:spacing w:after="0"/>
      </w:pPr>
      <w:r>
        <w:t xml:space="preserve">If Level 1 or Level 2 data has been compromised please complete “In-Depth Synopsis” section of this form and attach this form to the Service Desk ticket. </w:t>
      </w:r>
    </w:p>
    <w:p>
      <w:pPr>
        <w:spacing w:after="0"/>
      </w:pPr>
    </w:p>
    <w:p>
      <w:pPr>
        <w:spacing w:after="0"/>
      </w:pPr>
      <w:r>
        <w:t xml:space="preserve">Finally, this is a Microsoft Word document and it’s designed to be edited. </w:t>
      </w:r>
    </w:p>
    <w:p>
      <w:pPr>
        <w:pStyle w:val="ListParagraph"/>
        <w:numPr>
          <w:ilvl w:val="0"/>
          <w:numId w:val="2"/>
        </w:numPr>
        <w:spacing w:after="0"/>
        <w:rPr>
          <w:b/>
          <w:color w:val="0070C0"/>
        </w:rPr>
      </w:pPr>
      <w:r>
        <w:rPr>
          <w:b/>
          <w:color w:val="0070C0"/>
        </w:rPr>
        <w:t xml:space="preserve">Please </w:t>
      </w:r>
      <w:r>
        <w:rPr>
          <w:b/>
          <w:color w:val="0070C0"/>
          <w:highlight w:val="yellow"/>
        </w:rPr>
        <w:t>DELETE SECTIONS</w:t>
      </w:r>
      <w:r>
        <w:rPr>
          <w:b/>
          <w:color w:val="0070C0"/>
        </w:rPr>
        <w:t xml:space="preserve"> that you don’t complete </w:t>
      </w:r>
    </w:p>
    <w:p>
      <w:pPr>
        <w:pStyle w:val="ListParagraph"/>
        <w:numPr>
          <w:ilvl w:val="0"/>
          <w:numId w:val="2"/>
        </w:numPr>
        <w:spacing w:after="0"/>
        <w:rPr>
          <w:highlight w:val="yellow"/>
        </w:rPr>
      </w:pPr>
      <w:r>
        <w:rPr>
          <w:highlight w:val="yellow"/>
        </w:rPr>
        <w:t xml:space="preserve">Also use text highlighting to help signify your entries.  </w:t>
      </w:r>
    </w:p>
    <w:p>
      <w:pPr>
        <w:pStyle w:val="ListParagraph"/>
        <w:numPr>
          <w:ilvl w:val="0"/>
          <w:numId w:val="2"/>
        </w:numPr>
        <w:spacing w:after="0"/>
      </w:pPr>
      <w:r>
        <w:t xml:space="preserve">Delete portions of this form that aren’t completed or relevant </w:t>
      </w:r>
    </w:p>
    <w:p>
      <w:pPr>
        <w:spacing w:after="0"/>
      </w:pPr>
    </w:p>
    <w:tbl>
      <w:tblPr>
        <w:tblStyle w:val="TableGrid"/>
        <w:tblW w:w="0" w:type="auto"/>
        <w:tblLook w:val="04A0" w:firstRow="1" w:lastRow="0" w:firstColumn="1" w:lastColumn="0" w:noHBand="0" w:noVBand="1"/>
      </w:tblPr>
      <w:tblGrid>
        <w:gridCol w:w="9350"/>
      </w:tblGrid>
      <w:tr>
        <w:tc>
          <w:tcPr>
            <w:tcW w:w="9350" w:type="dxa"/>
          </w:tcPr>
          <w:p/>
          <w:p>
            <w:r>
              <w:t xml:space="preserve">Who observed the incident? Is this user the same person who initiated the event?  </w:t>
            </w:r>
          </w:p>
          <w:p/>
        </w:tc>
      </w:tr>
    </w:tbl>
    <w:p>
      <w:pPr>
        <w:spacing w:after="0"/>
      </w:pPr>
    </w:p>
    <w:p>
      <w:pPr>
        <w:spacing w:after="0"/>
      </w:pPr>
      <w:r>
        <w:t xml:space="preserve">At this point you may need to interview the user to elicit additional details. </w:t>
      </w:r>
    </w:p>
    <w:p>
      <w:pPr>
        <w:spacing w:after="0"/>
      </w:pPr>
    </w:p>
    <w:tbl>
      <w:tblPr>
        <w:tblStyle w:val="TableGrid"/>
        <w:tblW w:w="0" w:type="auto"/>
        <w:tblLook w:val="04A0" w:firstRow="1" w:lastRow="0" w:firstColumn="1" w:lastColumn="0" w:noHBand="0" w:noVBand="1"/>
      </w:tblPr>
      <w:tblGrid>
        <w:gridCol w:w="9350"/>
      </w:tblGrid>
      <w:tr>
        <w:tc>
          <w:tcPr>
            <w:tcW w:w="9350" w:type="dxa"/>
          </w:tcPr>
          <w:p/>
          <w:p>
            <w:r>
              <w:t>What was the user doing at the time of the incident?</w:t>
            </w:r>
          </w:p>
          <w:p/>
        </w:tc>
      </w:tr>
    </w:tbl>
    <w:p>
      <w:pPr>
        <w:spacing w:after="0"/>
      </w:pPr>
    </w:p>
    <w:tbl>
      <w:tblPr>
        <w:tblStyle w:val="TableGrid"/>
        <w:tblW w:w="0" w:type="auto"/>
        <w:tblLook w:val="04A0" w:firstRow="1" w:lastRow="0" w:firstColumn="1" w:lastColumn="0" w:noHBand="0" w:noVBand="1"/>
      </w:tblPr>
      <w:tblGrid>
        <w:gridCol w:w="9350"/>
      </w:tblGrid>
      <w:tr>
        <w:tc>
          <w:tcPr>
            <w:tcW w:w="9350" w:type="dxa"/>
          </w:tcPr>
          <w:p/>
          <w:p>
            <w:r>
              <w:t xml:space="preserve">What indicators of compromise have been observed? </w:t>
            </w:r>
          </w:p>
          <w:p/>
        </w:tc>
      </w:tr>
    </w:tbl>
    <w:p>
      <w:pPr>
        <w:spacing w:after="0"/>
      </w:pPr>
    </w:p>
    <w:tbl>
      <w:tblPr>
        <w:tblStyle w:val="TableGrid"/>
        <w:tblW w:w="0" w:type="auto"/>
        <w:tblLook w:val="04A0" w:firstRow="1" w:lastRow="0" w:firstColumn="1" w:lastColumn="0" w:noHBand="0" w:noVBand="1"/>
      </w:tblPr>
      <w:tblGrid>
        <w:gridCol w:w="9350"/>
      </w:tblGrid>
      <w:tr>
        <w:tc>
          <w:tcPr>
            <w:tcW w:w="9350" w:type="dxa"/>
          </w:tcPr>
          <w:p/>
          <w:p>
            <w:r>
              <w:t xml:space="preserve">Are there indicators or artifacts which provide additional context about the incident? Emphasize </w:t>
            </w:r>
            <w:r>
              <w:rPr>
                <w:i/>
              </w:rPr>
              <w:t>quality</w:t>
            </w:r>
            <w:r>
              <w:t xml:space="preserve"> and </w:t>
            </w:r>
            <w:r>
              <w:rPr>
                <w:i/>
              </w:rPr>
              <w:t>relevance</w:t>
            </w:r>
            <w:r>
              <w:t xml:space="preserve"> of data over sheer quantity while maintaining completeness. For example: screen shots, log files on the breached endpoint, browser history, URLs, timestamps, e-mail messages, DNS cache entries, executable file paths, server-side audit trails, etc. </w:t>
            </w:r>
          </w:p>
          <w:p/>
        </w:tc>
      </w:tr>
    </w:tbl>
    <w:p>
      <w:pPr>
        <w:spacing w:after="0"/>
      </w:pPr>
    </w:p>
    <w:p>
      <w:pPr>
        <w:spacing w:after="0"/>
      </w:pPr>
      <w:r>
        <w:lastRenderedPageBreak/>
        <w:t xml:space="preserve">Attach related artifacts (with the exception of executable binary files and potentially malicious documents) to the ticket for this incident. Screen shots should attempt to capture as much useful information as possible. </w:t>
      </w:r>
    </w:p>
    <w:p>
      <w:pPr>
        <w:spacing w:after="0"/>
        <w:rPr>
          <w:b/>
        </w:rPr>
      </w:pPr>
    </w:p>
    <w:p>
      <w:pPr>
        <w:spacing w:after="0"/>
      </w:pPr>
      <w:r>
        <w:rPr>
          <w:b/>
        </w:rPr>
        <w:t>A Word on Containment</w:t>
      </w:r>
      <w:r>
        <w:t xml:space="preserve">: After collecting evidence from an impacted system please disconnect if from the network and, if possible, scan its primary storage using a different machine. Record the conclusion of this scan in your initial assessment and store the system it in a secure area. This will stop malware from receiving command &amp; control messages, safeguard against further data loss, and protect against tampering with evidence.   </w:t>
      </w:r>
    </w:p>
    <w:p>
      <w:pPr>
        <w:spacing w:after="0"/>
      </w:pPr>
    </w:p>
    <w:p>
      <w:pPr>
        <w:shd w:val="clear" w:color="auto" w:fill="7030A0"/>
        <w:spacing w:after="0"/>
        <w:rPr>
          <w:b/>
          <w:color w:val="FFFFFF" w:themeColor="background1"/>
          <w:sz w:val="24"/>
          <w:szCs w:val="24"/>
        </w:rPr>
      </w:pPr>
      <w:r>
        <w:rPr>
          <w:color w:val="FFFFFF" w:themeColor="background1"/>
          <w:sz w:val="32"/>
          <w:szCs w:val="32"/>
        </w:rPr>
        <w:t xml:space="preserve"> In-Depth Synopsis </w:t>
      </w:r>
    </w:p>
    <w:p>
      <w:pPr>
        <w:spacing w:after="0"/>
      </w:pPr>
    </w:p>
    <w:p>
      <w:pPr>
        <w:spacing w:after="0"/>
      </w:pPr>
      <w:r>
        <w:t xml:space="preserve">Depending on the nature of the incident additional sections of this form may also need to be completed. Keep in mind that SF State’s cyber insurance underwriters allocate approximately a week for incidence response. </w:t>
      </w:r>
    </w:p>
    <w:p>
      <w:pPr>
        <w:spacing w:after="0"/>
      </w:pPr>
    </w:p>
    <w:tbl>
      <w:tblPr>
        <w:tblStyle w:val="TableGrid"/>
        <w:tblW w:w="0" w:type="auto"/>
        <w:tblLook w:val="04A0" w:firstRow="1" w:lastRow="0" w:firstColumn="1" w:lastColumn="0" w:noHBand="0" w:noVBand="1"/>
      </w:tblPr>
      <w:tblGrid>
        <w:gridCol w:w="9350"/>
      </w:tblGrid>
      <w:tr>
        <w:tc>
          <w:tcPr>
            <w:tcW w:w="9350" w:type="dxa"/>
          </w:tcPr>
          <w:p/>
          <w:p>
            <w:r>
              <w:t>If the user was connected to a network, which one? (Highlight One)</w:t>
            </w:r>
          </w:p>
          <w:p>
            <w:pPr>
              <w:pStyle w:val="ListParagraph"/>
              <w:numPr>
                <w:ilvl w:val="0"/>
                <w:numId w:val="3"/>
              </w:numPr>
              <w:spacing w:line="240" w:lineRule="auto"/>
            </w:pPr>
            <w:r>
              <w:t>SFSU Wired (Ethernet)</w:t>
            </w:r>
            <w:r>
              <w:tab/>
            </w:r>
          </w:p>
          <w:p>
            <w:pPr>
              <w:pStyle w:val="ListParagraph"/>
              <w:numPr>
                <w:ilvl w:val="0"/>
                <w:numId w:val="3"/>
              </w:numPr>
              <w:spacing w:line="240" w:lineRule="auto"/>
            </w:pPr>
            <w:r>
              <w:t>SFSU Wireless</w:t>
            </w:r>
          </w:p>
          <w:p>
            <w:pPr>
              <w:pStyle w:val="ListParagraph"/>
              <w:numPr>
                <w:ilvl w:val="0"/>
                <w:numId w:val="3"/>
              </w:numPr>
              <w:spacing w:line="240" w:lineRule="auto"/>
            </w:pPr>
            <w:r>
              <w:t>SFSU VPN</w:t>
            </w:r>
            <w:r>
              <w:tab/>
            </w:r>
          </w:p>
          <w:p>
            <w:pPr>
              <w:pStyle w:val="ListParagraph"/>
              <w:numPr>
                <w:ilvl w:val="0"/>
                <w:numId w:val="3"/>
              </w:numPr>
              <w:spacing w:line="240" w:lineRule="auto"/>
            </w:pPr>
            <w:r>
              <w:t>Commercial ISP (Comcast, AT&amp;T, etc.)</w:t>
            </w:r>
            <w:r>
              <w:tab/>
            </w:r>
          </w:p>
          <w:p/>
        </w:tc>
      </w:tr>
    </w:tbl>
    <w:p>
      <w:pPr>
        <w:spacing w:after="0"/>
      </w:pPr>
    </w:p>
    <w:tbl>
      <w:tblPr>
        <w:tblStyle w:val="TableGrid"/>
        <w:tblW w:w="0" w:type="auto"/>
        <w:tblLook w:val="04A0" w:firstRow="1" w:lastRow="0" w:firstColumn="1" w:lastColumn="0" w:noHBand="0" w:noVBand="1"/>
      </w:tblPr>
      <w:tblGrid>
        <w:gridCol w:w="9350"/>
      </w:tblGrid>
      <w:tr>
        <w:tc>
          <w:tcPr>
            <w:tcW w:w="9350" w:type="dxa"/>
          </w:tcPr>
          <w:p/>
          <w:p>
            <w:r>
              <w:t xml:space="preserve">Does this incident involve malware? </w:t>
            </w:r>
            <w:r>
              <w:tab/>
            </w:r>
            <w:r>
              <w:rPr>
                <w:sz w:val="28"/>
                <w:szCs w:val="28"/>
              </w:rPr>
              <w:t xml:space="preserve">[   ] </w:t>
            </w:r>
            <w:r>
              <w:t xml:space="preserve">Yes   </w:t>
            </w:r>
            <w:r>
              <w:rPr>
                <w:sz w:val="28"/>
                <w:szCs w:val="28"/>
              </w:rPr>
              <w:t xml:space="preserve">[   ] </w:t>
            </w:r>
            <w:r>
              <w:t>No</w:t>
            </w:r>
          </w:p>
          <w:p/>
          <w:p>
            <w:r>
              <w:t>What was the malware’s likely transmission mechanism? (Highlight One)</w:t>
            </w:r>
          </w:p>
          <w:p>
            <w:pPr>
              <w:pStyle w:val="ListParagraph"/>
              <w:numPr>
                <w:ilvl w:val="0"/>
                <w:numId w:val="4"/>
              </w:numPr>
              <w:spacing w:line="240" w:lineRule="auto"/>
            </w:pPr>
            <w:r>
              <w:t xml:space="preserve">E-mail </w:t>
            </w:r>
            <w:r>
              <w:tab/>
              <w:t xml:space="preserve"> </w:t>
            </w:r>
          </w:p>
          <w:p>
            <w:pPr>
              <w:pStyle w:val="ListParagraph"/>
              <w:numPr>
                <w:ilvl w:val="0"/>
                <w:numId w:val="4"/>
              </w:numPr>
              <w:spacing w:line="240" w:lineRule="auto"/>
            </w:pPr>
            <w:r>
              <w:t>Web Browser</w:t>
            </w:r>
            <w:r>
              <w:tab/>
            </w:r>
            <w:r>
              <w:tab/>
            </w:r>
            <w:r>
              <w:tab/>
            </w:r>
          </w:p>
          <w:p>
            <w:pPr>
              <w:pStyle w:val="ListParagraph"/>
              <w:numPr>
                <w:ilvl w:val="0"/>
                <w:numId w:val="4"/>
              </w:numPr>
              <w:spacing w:line="240" w:lineRule="auto"/>
            </w:pPr>
            <w:r>
              <w:t xml:space="preserve">Shared Storage (i.e. USB drive, SMB Network Share) </w:t>
            </w:r>
          </w:p>
          <w:p>
            <w:pPr>
              <w:pStyle w:val="ListParagraph"/>
              <w:numPr>
                <w:ilvl w:val="0"/>
                <w:numId w:val="4"/>
              </w:numPr>
              <w:spacing w:line="240" w:lineRule="auto"/>
            </w:pPr>
            <w:r>
              <w:t xml:space="preserve">Other (Please specify) </w:t>
            </w:r>
            <w:r>
              <w:rPr>
                <w:shd w:val="clear" w:color="auto" w:fill="D9D9D9" w:themeFill="background1" w:themeFillShade="D9"/>
              </w:rPr>
              <w:t>__________________________________________</w:t>
            </w:r>
          </w:p>
          <w:p/>
          <w:p>
            <w:r>
              <w:t xml:space="preserve">If “E-mail” has been selected, complete </w:t>
            </w:r>
            <w:r>
              <w:rPr>
                <w:b/>
                <w:sz w:val="24"/>
                <w:szCs w:val="24"/>
              </w:rPr>
              <w:t>Section A - Email Phishing</w:t>
            </w:r>
            <w:r>
              <w:t xml:space="preserve"> </w:t>
            </w:r>
            <w:r>
              <w:tab/>
            </w:r>
          </w:p>
          <w:p>
            <w:pPr>
              <w:rPr>
                <w:b/>
                <w:sz w:val="24"/>
                <w:szCs w:val="24"/>
              </w:rPr>
            </w:pPr>
            <w:r>
              <w:t xml:space="preserve">If “Web Browser” has been selected, complete </w:t>
            </w:r>
            <w:r>
              <w:rPr>
                <w:b/>
                <w:sz w:val="24"/>
                <w:szCs w:val="24"/>
              </w:rPr>
              <w:t>Section B - Browser Compromise</w:t>
            </w:r>
          </w:p>
          <w:p>
            <w:r>
              <w:rPr>
                <w:sz w:val="24"/>
                <w:szCs w:val="24"/>
              </w:rPr>
              <w:t xml:space="preserve">If “Shared Storage” or “Other” has been selected, complete </w:t>
            </w:r>
            <w:r>
              <w:rPr>
                <w:b/>
                <w:sz w:val="24"/>
                <w:szCs w:val="24"/>
              </w:rPr>
              <w:t>Section C – Malware Detected</w:t>
            </w:r>
          </w:p>
          <w:p/>
        </w:tc>
      </w:tr>
    </w:tbl>
    <w:p>
      <w:pPr>
        <w:spacing w:after="0"/>
      </w:pPr>
    </w:p>
    <w:tbl>
      <w:tblPr>
        <w:tblStyle w:val="TableGrid"/>
        <w:tblW w:w="0" w:type="auto"/>
        <w:tblLook w:val="04A0" w:firstRow="1" w:lastRow="0" w:firstColumn="1" w:lastColumn="0" w:noHBand="0" w:noVBand="1"/>
      </w:tblPr>
      <w:tblGrid>
        <w:gridCol w:w="9350"/>
      </w:tblGrid>
      <w:tr>
        <w:tc>
          <w:tcPr>
            <w:tcW w:w="9350" w:type="dxa"/>
          </w:tcPr>
          <w:p/>
          <w:p>
            <w:r>
              <w:t xml:space="preserve">Are there indications of unauthorized access to SF State information systems?  </w:t>
            </w:r>
            <w:r>
              <w:rPr>
                <w:sz w:val="28"/>
                <w:szCs w:val="28"/>
              </w:rPr>
              <w:t xml:space="preserve">[   ] </w:t>
            </w:r>
            <w:r>
              <w:t xml:space="preserve">Yes   </w:t>
            </w:r>
            <w:r>
              <w:rPr>
                <w:sz w:val="28"/>
                <w:szCs w:val="28"/>
              </w:rPr>
              <w:t xml:space="preserve">[   ] </w:t>
            </w:r>
            <w:r>
              <w:t>No</w:t>
            </w:r>
          </w:p>
          <w:p>
            <w:r>
              <w:t xml:space="preserve">If the answer is Yes, please complete </w:t>
            </w:r>
            <w:r>
              <w:rPr>
                <w:b/>
                <w:sz w:val="24"/>
                <w:szCs w:val="24"/>
              </w:rPr>
              <w:t>Section D – Unauthorized Access</w:t>
            </w:r>
          </w:p>
          <w:p/>
        </w:tc>
      </w:tr>
    </w:tbl>
    <w:p>
      <w:pPr>
        <w:spacing w:after="0"/>
      </w:pPr>
    </w:p>
    <w:p>
      <w:pPr>
        <w:spacing w:after="0"/>
      </w:pPr>
    </w:p>
    <w:tbl>
      <w:tblPr>
        <w:tblStyle w:val="TableGrid"/>
        <w:tblW w:w="0" w:type="auto"/>
        <w:tblLook w:val="04A0" w:firstRow="1" w:lastRow="0" w:firstColumn="1" w:lastColumn="0" w:noHBand="0" w:noVBand="1"/>
      </w:tblPr>
      <w:tblGrid>
        <w:gridCol w:w="9350"/>
      </w:tblGrid>
      <w:tr>
        <w:tc>
          <w:tcPr>
            <w:tcW w:w="9350" w:type="dxa"/>
          </w:tcPr>
          <w:p/>
          <w:p>
            <w:r>
              <w:t xml:space="preserve">Was the device used to </w:t>
            </w:r>
            <w:r>
              <w:rPr>
                <w:b/>
              </w:rPr>
              <w:t>access</w:t>
            </w:r>
            <w:r>
              <w:t xml:space="preserve"> confidential data involved in this incident (i.e. “Level 1” data)</w:t>
            </w:r>
          </w:p>
          <w:p>
            <w:r>
              <w:rPr>
                <w:sz w:val="28"/>
                <w:szCs w:val="28"/>
              </w:rPr>
              <w:t xml:space="preserve">[   ] </w:t>
            </w:r>
            <w:r>
              <w:t xml:space="preserve">Yes   </w:t>
            </w:r>
            <w:r>
              <w:rPr>
                <w:sz w:val="28"/>
                <w:szCs w:val="28"/>
              </w:rPr>
              <w:t xml:space="preserve">[   ] </w:t>
            </w:r>
            <w:r>
              <w:t>No</w:t>
            </w:r>
          </w:p>
          <w:p/>
          <w:p>
            <w:r>
              <w:t xml:space="preserve">If so please respond to the following questions: </w:t>
            </w:r>
          </w:p>
          <w:p/>
          <w:p>
            <w:r>
              <w:t xml:space="preserve">Has data been lost as the result of </w:t>
            </w:r>
            <w:r>
              <w:rPr>
                <w:b/>
              </w:rPr>
              <w:t>stolen SF State property</w:t>
            </w:r>
            <w:r>
              <w:t xml:space="preserve">?  </w:t>
            </w:r>
            <w:r>
              <w:rPr>
                <w:sz w:val="28"/>
                <w:szCs w:val="28"/>
              </w:rPr>
              <w:t xml:space="preserve">[   ] </w:t>
            </w:r>
            <w:r>
              <w:t xml:space="preserve">Yes   </w:t>
            </w:r>
            <w:r>
              <w:rPr>
                <w:sz w:val="28"/>
                <w:szCs w:val="28"/>
              </w:rPr>
              <w:t xml:space="preserve">[   ] </w:t>
            </w:r>
            <w:r>
              <w:t>No</w:t>
            </w:r>
          </w:p>
          <w:p/>
          <w:p>
            <w:r>
              <w:t xml:space="preserve">If so, was the media storing the accessed confidential data encrypted? </w:t>
            </w:r>
            <w:r>
              <w:rPr>
                <w:shd w:val="clear" w:color="auto" w:fill="F2F2F2" w:themeFill="background1" w:themeFillShade="F2"/>
              </w:rPr>
              <w:t xml:space="preserve"> </w:t>
            </w:r>
            <w:r>
              <w:rPr>
                <w:sz w:val="28"/>
                <w:szCs w:val="28"/>
              </w:rPr>
              <w:t xml:space="preserve">[   ] </w:t>
            </w:r>
            <w:r>
              <w:t xml:space="preserve">Yes   </w:t>
            </w:r>
            <w:r>
              <w:rPr>
                <w:sz w:val="28"/>
                <w:szCs w:val="28"/>
              </w:rPr>
              <w:t xml:space="preserve">[   ] </w:t>
            </w:r>
            <w:r>
              <w:t>No</w:t>
            </w:r>
          </w:p>
          <w:p/>
          <w:p>
            <w:r>
              <w:t>Using the</w:t>
            </w:r>
            <w:bookmarkStart w:id="0" w:name="_GoBack"/>
            <w:bookmarkEnd w:id="0"/>
            <w:r>
              <w:t xml:space="preserve"> resources at your disposal is it possible to assess the scope of the breach?  Enumerate the SF State data elements at risk, an estimate of the number of records impacted, as well as the systems that hosted the data. </w:t>
            </w:r>
          </w:p>
          <w:p/>
          <w:p>
            <w:r>
              <w:t xml:space="preserve">Are there indications (i.e. local/remote logs) of unauthorized </w:t>
            </w:r>
            <w:r>
              <w:rPr>
                <w:b/>
              </w:rPr>
              <w:t>modification</w:t>
            </w:r>
            <w:r>
              <w:t xml:space="preserve"> of confidential data?</w:t>
            </w:r>
          </w:p>
          <w:p>
            <w:r>
              <w:rPr>
                <w:sz w:val="28"/>
                <w:szCs w:val="28"/>
              </w:rPr>
              <w:t xml:space="preserve">[   ] </w:t>
            </w:r>
            <w:r>
              <w:t xml:space="preserve">Yes   </w:t>
            </w:r>
            <w:r>
              <w:rPr>
                <w:sz w:val="28"/>
                <w:szCs w:val="28"/>
              </w:rPr>
              <w:t xml:space="preserve">[   ] </w:t>
            </w:r>
            <w:r>
              <w:t>No</w:t>
            </w:r>
          </w:p>
          <w:p/>
        </w:tc>
      </w:tr>
    </w:tbl>
    <w:p>
      <w:pPr>
        <w:spacing w:after="0"/>
      </w:pPr>
    </w:p>
    <w:tbl>
      <w:tblPr>
        <w:tblStyle w:val="TableGrid"/>
        <w:tblW w:w="0" w:type="auto"/>
        <w:tblLook w:val="04A0" w:firstRow="1" w:lastRow="0" w:firstColumn="1" w:lastColumn="0" w:noHBand="0" w:noVBand="1"/>
      </w:tblPr>
      <w:tblGrid>
        <w:gridCol w:w="9350"/>
      </w:tblGrid>
      <w:tr>
        <w:tc>
          <w:tcPr>
            <w:tcW w:w="9350" w:type="dxa"/>
          </w:tcPr>
          <w:p/>
          <w:p>
            <w:r>
              <w:t xml:space="preserve">If there are no signs of malware, unauthorized access, account compromise, or a confidential data breach, please complete </w:t>
            </w:r>
            <w:r>
              <w:rPr>
                <w:b/>
                <w:sz w:val="24"/>
                <w:szCs w:val="24"/>
              </w:rPr>
              <w:t>Section F – Other Incidents</w:t>
            </w:r>
          </w:p>
          <w:p/>
        </w:tc>
      </w:tr>
    </w:tbl>
    <w:p>
      <w:pPr>
        <w:spacing w:after="0"/>
        <w:rPr>
          <w:b/>
          <w:sz w:val="28"/>
          <w:szCs w:val="28"/>
        </w:rPr>
      </w:pPr>
    </w:p>
    <w:p>
      <w:pPr>
        <w:spacing w:after="0"/>
        <w:rPr>
          <w:b/>
          <w:sz w:val="28"/>
          <w:szCs w:val="28"/>
        </w:rPr>
      </w:pPr>
      <w:r>
        <w:rPr>
          <w:b/>
          <w:sz w:val="28"/>
          <w:szCs w:val="28"/>
        </w:rPr>
        <w:t>Submission</w:t>
      </w:r>
    </w:p>
    <w:p>
      <w:pPr>
        <w:spacing w:after="0"/>
      </w:pPr>
      <w:r>
        <w:t xml:space="preserve">Please attach this completed form to the Service Desk ticket created during the Triage assessment. The instructions that follow are designed to guide users to related sections so that additional information is provided only when it’s necessary. Focus on submitting an accurate and detailed initial description in a timely manner. </w:t>
      </w:r>
    </w:p>
    <w:p>
      <w:pPr>
        <w:spacing w:after="0"/>
      </w:pPr>
    </w:p>
    <w:p>
      <w:pPr>
        <w:spacing w:after="0"/>
      </w:pPr>
      <w:r>
        <w:rPr>
          <w:highlight w:val="yellow"/>
        </w:rPr>
        <w:t>Please delete unrelated sections to condense this report.</w:t>
      </w:r>
      <w:r>
        <w:t xml:space="preserve"> </w:t>
      </w:r>
    </w:p>
    <w:p>
      <w:pPr>
        <w:spacing w:after="0"/>
      </w:pPr>
    </w:p>
    <w:p>
      <w:pPr>
        <w:spacing w:after="0"/>
      </w:pPr>
      <w:r>
        <w:t xml:space="preserve">Upon submission the ITS Security Team will contact you with feedback, questions, and/or guidance. Once an incident has been resolved, and the corresponding help desk ticket has been closed, the impacted device can be rebuilt. </w:t>
      </w:r>
    </w:p>
    <w:p>
      <w:pPr>
        <w:spacing w:after="0"/>
      </w:pPr>
    </w:p>
    <w:p>
      <w:pPr>
        <w:shd w:val="clear" w:color="auto" w:fill="7030A0"/>
        <w:spacing w:after="0"/>
        <w:rPr>
          <w:color w:val="FFFFFF" w:themeColor="background1"/>
          <w:sz w:val="32"/>
          <w:szCs w:val="32"/>
        </w:rPr>
      </w:pPr>
      <w:r>
        <w:rPr>
          <w:color w:val="FFFFFF" w:themeColor="background1"/>
          <w:sz w:val="32"/>
          <w:szCs w:val="32"/>
        </w:rPr>
        <w:t>Section A – Email Phishing</w:t>
      </w:r>
    </w:p>
    <w:p>
      <w:pPr>
        <w:spacing w:after="0"/>
      </w:pPr>
    </w:p>
    <w:tbl>
      <w:tblPr>
        <w:tblStyle w:val="TableGrid"/>
        <w:tblW w:w="0" w:type="auto"/>
        <w:tblLook w:val="04A0" w:firstRow="1" w:lastRow="0" w:firstColumn="1" w:lastColumn="0" w:noHBand="0" w:noVBand="1"/>
      </w:tblPr>
      <w:tblGrid>
        <w:gridCol w:w="9350"/>
      </w:tblGrid>
      <w:tr>
        <w:tc>
          <w:tcPr>
            <w:tcW w:w="9350" w:type="dxa"/>
          </w:tcPr>
          <w:p/>
          <w:p>
            <w:r>
              <w:t xml:space="preserve">How did the email-based compromise occur? (Highlight One) </w:t>
            </w:r>
          </w:p>
          <w:p>
            <w:pPr>
              <w:pStyle w:val="ListParagraph"/>
              <w:numPr>
                <w:ilvl w:val="0"/>
                <w:numId w:val="5"/>
              </w:numPr>
              <w:spacing w:line="240" w:lineRule="auto"/>
            </w:pPr>
            <w:r>
              <w:t>Opened a malicious email Attachment</w:t>
            </w:r>
            <w:r>
              <w:tab/>
            </w:r>
            <w:r>
              <w:tab/>
            </w:r>
            <w:r>
              <w:tab/>
            </w:r>
          </w:p>
          <w:p>
            <w:pPr>
              <w:pStyle w:val="ListParagraph"/>
              <w:numPr>
                <w:ilvl w:val="0"/>
                <w:numId w:val="5"/>
              </w:numPr>
              <w:spacing w:line="240" w:lineRule="auto"/>
            </w:pPr>
            <w:r>
              <w:t xml:space="preserve">Clicked on a browser URL contained in the email’s message </w:t>
            </w:r>
          </w:p>
          <w:p>
            <w:pPr>
              <w:pStyle w:val="ListParagraph"/>
              <w:numPr>
                <w:ilvl w:val="0"/>
                <w:numId w:val="5"/>
              </w:numPr>
              <w:spacing w:line="240" w:lineRule="auto"/>
            </w:pPr>
            <w:r>
              <w:t xml:space="preserve">A malicious payload contained in the email’s message </w:t>
            </w:r>
          </w:p>
          <w:p/>
        </w:tc>
      </w:tr>
    </w:tbl>
    <w:p>
      <w:pPr>
        <w:spacing w:after="0"/>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tc>
          <w:tcPr>
            <w:tcW w:w="9350" w:type="dxa"/>
          </w:tcPr>
          <w:p/>
          <w:p>
            <w:r>
              <w:t xml:space="preserve">Has the malicious email been deleted?  </w:t>
            </w:r>
            <w:r>
              <w:rPr>
                <w:sz w:val="28"/>
                <w:szCs w:val="28"/>
              </w:rPr>
              <w:t xml:space="preserve">[   ] </w:t>
            </w:r>
            <w:r>
              <w:t xml:space="preserve">Yes   </w:t>
            </w:r>
            <w:r>
              <w:rPr>
                <w:sz w:val="28"/>
                <w:szCs w:val="28"/>
              </w:rPr>
              <w:t xml:space="preserve">[   ] </w:t>
            </w:r>
            <w:r>
              <w:t>No</w:t>
            </w:r>
          </w:p>
          <w:p/>
          <w:p>
            <w:r>
              <w:t xml:space="preserve">If the answer is No, please archive the email along with header information. Please submit this as information in a raw ASCII text file (.txt) and attach it to the service desk ticket. </w:t>
            </w:r>
          </w:p>
          <w:p/>
        </w:tc>
      </w:tr>
    </w:tbl>
    <w:p>
      <w:pPr>
        <w:spacing w:after="0"/>
      </w:pPr>
    </w:p>
    <w:tbl>
      <w:tblPr>
        <w:tblStyle w:val="TableGrid"/>
        <w:tblW w:w="0" w:type="auto"/>
        <w:tblLook w:val="04A0" w:firstRow="1" w:lastRow="0" w:firstColumn="1" w:lastColumn="0" w:noHBand="0" w:noVBand="1"/>
      </w:tblPr>
      <w:tblGrid>
        <w:gridCol w:w="9350"/>
      </w:tblGrid>
      <w:tr>
        <w:tc>
          <w:tcPr>
            <w:tcW w:w="9350" w:type="dxa"/>
          </w:tcPr>
          <w:p/>
          <w:p>
            <w:r>
              <w:t>If the email has been deleted, please describe what you recall about its contents.</w:t>
            </w:r>
          </w:p>
          <w:p>
            <w:pPr>
              <w:ind w:firstLine="720"/>
            </w:pPr>
          </w:p>
        </w:tc>
      </w:tr>
    </w:tbl>
    <w:p>
      <w:pPr>
        <w:spacing w:after="0"/>
      </w:pPr>
    </w:p>
    <w:p>
      <w:pPr>
        <w:spacing w:after="0"/>
      </w:pPr>
      <w:r>
        <w:t xml:space="preserve">Please return to the </w:t>
      </w:r>
      <w:r>
        <w:rPr>
          <w:b/>
        </w:rPr>
        <w:t>In-Depth Synopsis</w:t>
      </w:r>
      <w:r>
        <w:t xml:space="preserve"> section and answer the remaining questions. </w:t>
      </w:r>
    </w:p>
    <w:p>
      <w:pPr>
        <w:spacing w:after="0"/>
      </w:pPr>
    </w:p>
    <w:p>
      <w:pPr>
        <w:shd w:val="clear" w:color="auto" w:fill="7030A0"/>
        <w:spacing w:after="0"/>
        <w:rPr>
          <w:color w:val="FFFFFF" w:themeColor="background1"/>
          <w:sz w:val="32"/>
          <w:szCs w:val="32"/>
        </w:rPr>
      </w:pPr>
      <w:r>
        <w:rPr>
          <w:color w:val="FFFFFF" w:themeColor="background1"/>
          <w:sz w:val="32"/>
          <w:szCs w:val="32"/>
        </w:rPr>
        <w:t>Section B – Browser Compromise</w:t>
      </w:r>
    </w:p>
    <w:p>
      <w:pPr>
        <w:spacing w:after="0"/>
      </w:pPr>
    </w:p>
    <w:tbl>
      <w:tblPr>
        <w:tblStyle w:val="TableGrid"/>
        <w:tblW w:w="0" w:type="auto"/>
        <w:tblLook w:val="04A0" w:firstRow="1" w:lastRow="0" w:firstColumn="1" w:lastColumn="0" w:noHBand="0" w:noVBand="1"/>
      </w:tblPr>
      <w:tblGrid>
        <w:gridCol w:w="9350"/>
      </w:tblGrid>
      <w:tr>
        <w:tc>
          <w:tcPr>
            <w:tcW w:w="9350" w:type="dxa"/>
          </w:tcPr>
          <w:p/>
          <w:p>
            <w:r>
              <w:t xml:space="preserve">Does the user recall the malicious web site that they visited? </w:t>
            </w:r>
            <w:r>
              <w:rPr>
                <w:sz w:val="28"/>
                <w:szCs w:val="28"/>
              </w:rPr>
              <w:t xml:space="preserve">[   ] </w:t>
            </w:r>
            <w:r>
              <w:t xml:space="preserve">Yes   </w:t>
            </w:r>
            <w:r>
              <w:rPr>
                <w:sz w:val="28"/>
                <w:szCs w:val="28"/>
              </w:rPr>
              <w:t xml:space="preserve">[   ] </w:t>
            </w:r>
            <w:r>
              <w:t>No</w:t>
            </w:r>
          </w:p>
          <w:p/>
          <w:p>
            <w:r>
              <w:t>If the answer is yes, list the web site URL below and why the user to visited this web site:</w:t>
            </w:r>
          </w:p>
          <w:p/>
        </w:tc>
      </w:tr>
    </w:tbl>
    <w:p>
      <w:pPr>
        <w:spacing w:after="0"/>
      </w:pPr>
    </w:p>
    <w:tbl>
      <w:tblPr>
        <w:tblStyle w:val="TableGrid"/>
        <w:tblW w:w="0" w:type="auto"/>
        <w:tblLook w:val="04A0" w:firstRow="1" w:lastRow="0" w:firstColumn="1" w:lastColumn="0" w:noHBand="0" w:noVBand="1"/>
      </w:tblPr>
      <w:tblGrid>
        <w:gridCol w:w="9350"/>
      </w:tblGrid>
      <w:tr>
        <w:tc>
          <w:tcPr>
            <w:tcW w:w="9350" w:type="dxa"/>
            <w:shd w:val="clear" w:color="auto" w:fill="FFFFFF" w:themeFill="background1"/>
          </w:tcPr>
          <w:p/>
          <w:p>
            <w:pPr>
              <w:rPr>
                <w:shd w:val="clear" w:color="auto" w:fill="F2F2F2" w:themeFill="background1" w:themeFillShade="F2"/>
              </w:rPr>
            </w:pPr>
            <w:r>
              <w:t xml:space="preserve">If possible, please include a human-readable copy of the browser’s site and download history during the time frame of the incident (most browsers have a feature to display recent activity).  </w:t>
            </w:r>
          </w:p>
          <w:p/>
        </w:tc>
      </w:tr>
    </w:tbl>
    <w:p>
      <w:pPr>
        <w:spacing w:after="0"/>
      </w:pPr>
    </w:p>
    <w:tbl>
      <w:tblPr>
        <w:tblStyle w:val="TableGrid"/>
        <w:tblW w:w="0" w:type="auto"/>
        <w:tblLook w:val="04A0" w:firstRow="1" w:lastRow="0" w:firstColumn="1" w:lastColumn="0" w:noHBand="0" w:noVBand="1"/>
      </w:tblPr>
      <w:tblGrid>
        <w:gridCol w:w="9350"/>
      </w:tblGrid>
      <w:tr>
        <w:tc>
          <w:tcPr>
            <w:tcW w:w="9350" w:type="dxa"/>
          </w:tcPr>
          <w:p/>
          <w:p>
            <w:r>
              <w:t>Did the user install any browser add-ons or plug-ins shortly before the machine was compromised?</w:t>
            </w:r>
          </w:p>
          <w:p>
            <w:r>
              <w:rPr>
                <w:sz w:val="28"/>
                <w:szCs w:val="28"/>
              </w:rPr>
              <w:t xml:space="preserve">[   ] </w:t>
            </w:r>
            <w:r>
              <w:t xml:space="preserve">Yes   </w:t>
            </w:r>
            <w:r>
              <w:rPr>
                <w:sz w:val="28"/>
                <w:szCs w:val="28"/>
              </w:rPr>
              <w:t xml:space="preserve">[   ] </w:t>
            </w:r>
            <w:r>
              <w:t>No</w:t>
            </w:r>
          </w:p>
          <w:p/>
          <w:p>
            <w:r>
              <w:t>Did the user download any documents (e.g. PDFs) shortly before the machine was compromised?</w:t>
            </w:r>
          </w:p>
          <w:p>
            <w:r>
              <w:rPr>
                <w:sz w:val="28"/>
                <w:szCs w:val="28"/>
              </w:rPr>
              <w:t xml:space="preserve">[   ] </w:t>
            </w:r>
            <w:r>
              <w:t xml:space="preserve">Yes   </w:t>
            </w:r>
            <w:r>
              <w:rPr>
                <w:sz w:val="28"/>
                <w:szCs w:val="28"/>
              </w:rPr>
              <w:t xml:space="preserve">[   ] </w:t>
            </w:r>
            <w:r>
              <w:t>No</w:t>
            </w:r>
          </w:p>
          <w:p/>
          <w:p>
            <w:r>
              <w:t>If the answer is yes to either question, describe the aforementioned items.</w:t>
            </w:r>
          </w:p>
          <w:p/>
        </w:tc>
      </w:tr>
    </w:tbl>
    <w:p>
      <w:pPr>
        <w:spacing w:after="0"/>
      </w:pPr>
    </w:p>
    <w:p>
      <w:pPr>
        <w:spacing w:after="0"/>
      </w:pPr>
      <w:r>
        <w:t xml:space="preserve">Please return to the </w:t>
      </w:r>
      <w:r>
        <w:rPr>
          <w:b/>
        </w:rPr>
        <w:t>In-Depth Synopsis</w:t>
      </w:r>
      <w:r>
        <w:t xml:space="preserve"> section and answer the remaining questions. </w:t>
      </w:r>
    </w:p>
    <w:p>
      <w:pPr>
        <w:spacing w:after="0"/>
      </w:pPr>
    </w:p>
    <w:p>
      <w:pPr>
        <w:shd w:val="clear" w:color="auto" w:fill="7030A0"/>
        <w:spacing w:after="0"/>
        <w:rPr>
          <w:color w:val="FFFFFF" w:themeColor="background1"/>
          <w:sz w:val="32"/>
          <w:szCs w:val="32"/>
        </w:rPr>
      </w:pPr>
      <w:r>
        <w:rPr>
          <w:color w:val="FFFFFF" w:themeColor="background1"/>
          <w:sz w:val="32"/>
          <w:szCs w:val="32"/>
        </w:rPr>
        <w:t>Section C – Malware Detected</w:t>
      </w:r>
    </w:p>
    <w:p>
      <w:pPr>
        <w:spacing w:after="0"/>
      </w:pPr>
    </w:p>
    <w:tbl>
      <w:tblPr>
        <w:tblStyle w:val="TableGrid"/>
        <w:tblW w:w="0" w:type="auto"/>
        <w:tblLook w:val="04A0" w:firstRow="1" w:lastRow="0" w:firstColumn="1" w:lastColumn="0" w:noHBand="0" w:noVBand="1"/>
      </w:tblPr>
      <w:tblGrid>
        <w:gridCol w:w="9350"/>
      </w:tblGrid>
      <w:tr>
        <w:tc>
          <w:tcPr>
            <w:tcW w:w="9350" w:type="dxa"/>
            <w:shd w:val="clear" w:color="auto" w:fill="FFFFFF" w:themeFill="background1"/>
          </w:tcPr>
          <w:p/>
          <w:p>
            <w:r>
              <w:t xml:space="preserve">How was the malware detected? </w:t>
            </w:r>
          </w:p>
          <w:p/>
        </w:tc>
      </w:tr>
    </w:tbl>
    <w:p>
      <w:pPr>
        <w:spacing w:after="0"/>
      </w:pPr>
    </w:p>
    <w:tbl>
      <w:tblPr>
        <w:tblStyle w:val="TableGrid"/>
        <w:tblW w:w="0" w:type="auto"/>
        <w:tblLook w:val="04A0" w:firstRow="1" w:lastRow="0" w:firstColumn="1" w:lastColumn="0" w:noHBand="0" w:noVBand="1"/>
      </w:tblPr>
      <w:tblGrid>
        <w:gridCol w:w="9350"/>
      </w:tblGrid>
      <w:tr>
        <w:tc>
          <w:tcPr>
            <w:tcW w:w="9350" w:type="dxa"/>
            <w:shd w:val="clear" w:color="auto" w:fill="FFFFFF" w:themeFill="background1"/>
          </w:tcPr>
          <w:p/>
          <w:p>
            <w:r>
              <w:t xml:space="preserve">If a commercial security product detected the threat agent, what specific details about the malware can be gleaned from the suite’s alert report (e.g. name of malware, type of malware, standard behavior and delivery mechanism, file path of infestation on endpoint, etc.)? </w:t>
            </w:r>
          </w:p>
          <w:p/>
        </w:tc>
      </w:tr>
    </w:tbl>
    <w:p>
      <w:pPr>
        <w:spacing w:after="0"/>
      </w:pPr>
    </w:p>
    <w:tbl>
      <w:tblPr>
        <w:tblStyle w:val="TableGrid"/>
        <w:tblW w:w="0" w:type="auto"/>
        <w:tblLook w:val="04A0" w:firstRow="1" w:lastRow="0" w:firstColumn="1" w:lastColumn="0" w:noHBand="0" w:noVBand="1"/>
      </w:tblPr>
      <w:tblGrid>
        <w:gridCol w:w="9350"/>
      </w:tblGrid>
      <w:tr>
        <w:tc>
          <w:tcPr>
            <w:tcW w:w="9350" w:type="dxa"/>
            <w:shd w:val="clear" w:color="auto" w:fill="FFFFFF" w:themeFill="background1"/>
          </w:tcPr>
          <w:p/>
          <w:p>
            <w:r>
              <w:t>How was the detection triggered? (Highlight One)</w:t>
            </w:r>
          </w:p>
          <w:p>
            <w:pPr>
              <w:pStyle w:val="ListParagraph"/>
              <w:numPr>
                <w:ilvl w:val="0"/>
                <w:numId w:val="6"/>
              </w:numPr>
              <w:spacing w:line="240" w:lineRule="auto"/>
            </w:pPr>
            <w:r>
              <w:t xml:space="preserve">Periodic Scan   </w:t>
            </w:r>
          </w:p>
          <w:p>
            <w:pPr>
              <w:pStyle w:val="ListParagraph"/>
              <w:numPr>
                <w:ilvl w:val="0"/>
                <w:numId w:val="6"/>
              </w:numPr>
              <w:spacing w:line="240" w:lineRule="auto"/>
            </w:pPr>
            <w:r>
              <w:t>Runtime Protection (anti-virus monitors activity as it occurs)</w:t>
            </w:r>
          </w:p>
          <w:p/>
        </w:tc>
      </w:tr>
    </w:tbl>
    <w:p>
      <w:pPr>
        <w:spacing w:after="0"/>
      </w:pPr>
    </w:p>
    <w:tbl>
      <w:tblPr>
        <w:tblStyle w:val="TableGrid"/>
        <w:tblW w:w="0" w:type="auto"/>
        <w:tblLook w:val="04A0" w:firstRow="1" w:lastRow="0" w:firstColumn="1" w:lastColumn="0" w:noHBand="0" w:noVBand="1"/>
      </w:tblPr>
      <w:tblGrid>
        <w:gridCol w:w="9350"/>
      </w:tblGrid>
      <w:tr>
        <w:tc>
          <w:tcPr>
            <w:tcW w:w="9350" w:type="dxa"/>
            <w:shd w:val="clear" w:color="auto" w:fill="FFFFFF" w:themeFill="background1"/>
          </w:tcPr>
          <w:p/>
          <w:p>
            <w:r>
              <w:t xml:space="preserve">Did the commercial security agent clean or quarantine the malware infestation? </w:t>
            </w:r>
          </w:p>
          <w:p/>
        </w:tc>
      </w:tr>
    </w:tbl>
    <w:p>
      <w:pPr>
        <w:spacing w:after="0"/>
      </w:pPr>
    </w:p>
    <w:p>
      <w:pPr>
        <w:spacing w:after="0"/>
      </w:pPr>
      <w:r>
        <w:t xml:space="preserve">Please return to the </w:t>
      </w:r>
      <w:r>
        <w:rPr>
          <w:b/>
        </w:rPr>
        <w:t>In-Depth Synopsis</w:t>
      </w:r>
      <w:r>
        <w:t xml:space="preserve"> section and answer the remaining questions.</w:t>
      </w:r>
    </w:p>
    <w:p>
      <w:pPr>
        <w:spacing w:after="0"/>
      </w:pPr>
      <w:r>
        <w:t xml:space="preserve"> </w:t>
      </w:r>
    </w:p>
    <w:p>
      <w:pPr>
        <w:shd w:val="clear" w:color="auto" w:fill="7030A0"/>
        <w:spacing w:after="0"/>
        <w:rPr>
          <w:color w:val="FFFFFF" w:themeColor="background1"/>
          <w:sz w:val="32"/>
          <w:szCs w:val="32"/>
        </w:rPr>
      </w:pPr>
      <w:r>
        <w:rPr>
          <w:color w:val="FFFFFF" w:themeColor="background1"/>
          <w:sz w:val="32"/>
          <w:szCs w:val="32"/>
        </w:rPr>
        <w:t>Section D – Unauthorized Access</w:t>
      </w:r>
    </w:p>
    <w:p>
      <w:pPr>
        <w:spacing w:after="0"/>
      </w:pPr>
    </w:p>
    <w:tbl>
      <w:tblPr>
        <w:tblStyle w:val="TableGrid"/>
        <w:tblW w:w="0" w:type="auto"/>
        <w:tblLook w:val="04A0" w:firstRow="1" w:lastRow="0" w:firstColumn="1" w:lastColumn="0" w:noHBand="0" w:noVBand="1"/>
      </w:tblPr>
      <w:tblGrid>
        <w:gridCol w:w="9350"/>
      </w:tblGrid>
      <w:tr>
        <w:tc>
          <w:tcPr>
            <w:tcW w:w="9350" w:type="dxa"/>
            <w:shd w:val="clear" w:color="auto" w:fill="FFFFFF" w:themeFill="background1"/>
          </w:tcPr>
          <w:p/>
          <w:p>
            <w:pPr>
              <w:rPr>
                <w:shd w:val="clear" w:color="auto" w:fill="F2F2F2" w:themeFill="background1" w:themeFillShade="F2"/>
              </w:rPr>
            </w:pPr>
            <w:r>
              <w:t xml:space="preserve">Which SF State systems have been accessed without proper authorization? </w:t>
            </w:r>
          </w:p>
          <w:p/>
        </w:tc>
      </w:tr>
    </w:tbl>
    <w:p>
      <w:pPr>
        <w:spacing w:after="0"/>
      </w:pPr>
    </w:p>
    <w:tbl>
      <w:tblPr>
        <w:tblStyle w:val="TableGrid"/>
        <w:tblW w:w="0" w:type="auto"/>
        <w:tblLook w:val="04A0" w:firstRow="1" w:lastRow="0" w:firstColumn="1" w:lastColumn="0" w:noHBand="0" w:noVBand="1"/>
      </w:tblPr>
      <w:tblGrid>
        <w:gridCol w:w="9350"/>
      </w:tblGrid>
      <w:tr>
        <w:tc>
          <w:tcPr>
            <w:tcW w:w="9350" w:type="dxa"/>
            <w:shd w:val="clear" w:color="auto" w:fill="FFFFFF" w:themeFill="background1"/>
          </w:tcPr>
          <w:p/>
          <w:p>
            <w:r>
              <w:t xml:space="preserve">What indications are there that an unauthorized access had occurred? Are there </w:t>
            </w:r>
            <w:r>
              <w:rPr>
                <w:i/>
              </w:rPr>
              <w:t>relevant</w:t>
            </w:r>
            <w:r>
              <w:t xml:space="preserve"> system log files or other artifacts available on the server-side or the client-side within your unit that might help corroborate this?   </w:t>
            </w:r>
          </w:p>
          <w:p/>
        </w:tc>
      </w:tr>
    </w:tbl>
    <w:p>
      <w:pPr>
        <w:spacing w:after="0"/>
      </w:pPr>
    </w:p>
    <w:p>
      <w:pPr>
        <w:spacing w:after="0"/>
      </w:pPr>
      <w:r>
        <w:t xml:space="preserve">Please return to the </w:t>
      </w:r>
      <w:r>
        <w:rPr>
          <w:b/>
        </w:rPr>
        <w:t>In-Depth Synopsis</w:t>
      </w:r>
      <w:r>
        <w:t xml:space="preserve"> section and answer the remaining questions. </w:t>
      </w:r>
    </w:p>
    <w:p>
      <w:pPr>
        <w:spacing w:after="0"/>
      </w:pPr>
    </w:p>
    <w:p>
      <w:pPr>
        <w:shd w:val="clear" w:color="auto" w:fill="7030A0"/>
        <w:spacing w:after="0"/>
        <w:rPr>
          <w:color w:val="FFFFFF" w:themeColor="background1"/>
          <w:sz w:val="32"/>
          <w:szCs w:val="32"/>
        </w:rPr>
      </w:pPr>
      <w:r>
        <w:rPr>
          <w:color w:val="FFFFFF" w:themeColor="background1"/>
          <w:sz w:val="32"/>
          <w:szCs w:val="32"/>
        </w:rPr>
        <w:t xml:space="preserve">Section F – Other Incidents </w:t>
      </w:r>
    </w:p>
    <w:p>
      <w:pPr>
        <w:spacing w:after="0"/>
      </w:pPr>
    </w:p>
    <w:p>
      <w:pPr>
        <w:spacing w:after="0"/>
      </w:pPr>
      <w:r>
        <w:t xml:space="preserve">This section is intended to cover less common types of incidents (e.g. Denial of Service, ARP Storms, improper usage, </w:t>
      </w:r>
      <w:r>
        <w:rPr>
          <w:b/>
        </w:rPr>
        <w:t>property theft</w:t>
      </w:r>
      <w:r>
        <w:t xml:space="preserve">) and violations of the acceptable use policy not handled by previous sections. </w:t>
      </w:r>
    </w:p>
    <w:p>
      <w:pPr>
        <w:spacing w:after="0"/>
      </w:pPr>
    </w:p>
    <w:p>
      <w:pPr>
        <w:spacing w:after="0"/>
      </w:pPr>
      <w:r>
        <w:t xml:space="preserve">What signs of compromise have been witnessed? Please be specific and provide as many </w:t>
      </w:r>
      <w:r>
        <w:rPr>
          <w:i/>
        </w:rPr>
        <w:t>relevant</w:t>
      </w:r>
      <w:r>
        <w:t xml:space="preserve"> details as possible:</w:t>
      </w:r>
    </w:p>
    <w:p>
      <w:pPr>
        <w:spacing w:after="0"/>
      </w:pPr>
    </w:p>
    <w:p>
      <w:pPr>
        <w:spacing w:after="0"/>
      </w:pPr>
      <w:r>
        <w:t xml:space="preserve">Please return to the </w:t>
      </w:r>
      <w:r>
        <w:rPr>
          <w:b/>
        </w:rPr>
        <w:t>In-Depth Synopsis</w:t>
      </w:r>
      <w:r>
        <w:t xml:space="preserve"> section and read instructions about submitting this document. </w:t>
      </w:r>
    </w:p>
    <w:p>
      <w:pPr>
        <w:spacing w:after="0"/>
      </w:pPr>
    </w:p>
    <w:p>
      <w:pPr>
        <w:spacing w:after="0"/>
      </w:pPr>
    </w:p>
    <w:p>
      <w:pPr>
        <w:shd w:val="clear" w:color="auto" w:fill="8EAADB" w:themeFill="accent5" w:themeFillTint="99"/>
        <w:spacing w:after="0"/>
        <w:rPr>
          <w:color w:val="FFFFFF" w:themeColor="background1"/>
          <w:sz w:val="32"/>
          <w:szCs w:val="32"/>
        </w:rPr>
      </w:pPr>
      <w:r>
        <w:rPr>
          <w:color w:val="FFFFFF" w:themeColor="background1"/>
          <w:sz w:val="32"/>
          <w:szCs w:val="32"/>
        </w:rPr>
        <w:lastRenderedPageBreak/>
        <w:t>Revision History</w:t>
      </w:r>
    </w:p>
    <w:p>
      <w:pPr>
        <w:spacing w:after="0"/>
      </w:pPr>
    </w:p>
    <w:tbl>
      <w:tblPr>
        <w:tblStyle w:val="TableGrid"/>
        <w:tblW w:w="9439" w:type="dxa"/>
        <w:tblLook w:val="04A0" w:firstRow="1" w:lastRow="0" w:firstColumn="1" w:lastColumn="0" w:noHBand="0" w:noVBand="1"/>
      </w:tblPr>
      <w:tblGrid>
        <w:gridCol w:w="1887"/>
        <w:gridCol w:w="1888"/>
        <w:gridCol w:w="1620"/>
        <w:gridCol w:w="2156"/>
        <w:gridCol w:w="1888"/>
      </w:tblGrid>
      <w:tr>
        <w:trPr>
          <w:trHeight w:val="428"/>
        </w:trPr>
        <w:tc>
          <w:tcPr>
            <w:tcW w:w="1887" w:type="dxa"/>
            <w:tcBorders>
              <w:top w:val="nil"/>
              <w:left w:val="nil"/>
              <w:bottom w:val="single" w:sz="4" w:space="0" w:color="auto"/>
              <w:right w:val="nil"/>
            </w:tcBorders>
            <w:vAlign w:val="center"/>
          </w:tcPr>
          <w:p>
            <w:pPr>
              <w:rPr>
                <w:b/>
              </w:rPr>
            </w:pPr>
            <w:r>
              <w:rPr>
                <w:b/>
              </w:rPr>
              <w:t>Version</w:t>
            </w:r>
          </w:p>
        </w:tc>
        <w:tc>
          <w:tcPr>
            <w:tcW w:w="1888" w:type="dxa"/>
            <w:tcBorders>
              <w:top w:val="nil"/>
              <w:left w:val="nil"/>
              <w:bottom w:val="single" w:sz="4" w:space="0" w:color="auto"/>
              <w:right w:val="nil"/>
            </w:tcBorders>
            <w:vAlign w:val="center"/>
          </w:tcPr>
          <w:p>
            <w:pPr>
              <w:rPr>
                <w:b/>
              </w:rPr>
            </w:pPr>
            <w:r>
              <w:rPr>
                <w:b/>
              </w:rPr>
              <w:t>Revision Date</w:t>
            </w:r>
          </w:p>
        </w:tc>
        <w:tc>
          <w:tcPr>
            <w:tcW w:w="1620" w:type="dxa"/>
            <w:tcBorders>
              <w:top w:val="nil"/>
              <w:left w:val="nil"/>
              <w:bottom w:val="single" w:sz="4" w:space="0" w:color="auto"/>
              <w:right w:val="nil"/>
            </w:tcBorders>
            <w:vAlign w:val="center"/>
          </w:tcPr>
          <w:p>
            <w:pPr>
              <w:rPr>
                <w:b/>
              </w:rPr>
            </w:pPr>
            <w:r>
              <w:rPr>
                <w:b/>
              </w:rPr>
              <w:t>Revised By</w:t>
            </w:r>
          </w:p>
        </w:tc>
        <w:tc>
          <w:tcPr>
            <w:tcW w:w="2156" w:type="dxa"/>
            <w:tcBorders>
              <w:top w:val="nil"/>
              <w:left w:val="nil"/>
              <w:bottom w:val="single" w:sz="4" w:space="0" w:color="auto"/>
              <w:right w:val="nil"/>
            </w:tcBorders>
            <w:vAlign w:val="center"/>
          </w:tcPr>
          <w:p>
            <w:pPr>
              <w:rPr>
                <w:b/>
              </w:rPr>
            </w:pPr>
            <w:r>
              <w:rPr>
                <w:b/>
              </w:rPr>
              <w:t>Summary of Changes</w:t>
            </w:r>
          </w:p>
        </w:tc>
        <w:tc>
          <w:tcPr>
            <w:tcW w:w="1888" w:type="dxa"/>
            <w:tcBorders>
              <w:top w:val="nil"/>
              <w:left w:val="nil"/>
              <w:bottom w:val="single" w:sz="4" w:space="0" w:color="auto"/>
              <w:right w:val="nil"/>
            </w:tcBorders>
            <w:vAlign w:val="center"/>
          </w:tcPr>
          <w:p>
            <w:pPr>
              <w:rPr>
                <w:b/>
              </w:rPr>
            </w:pPr>
            <w:r>
              <w:rPr>
                <w:b/>
              </w:rPr>
              <w:t>Sections Revised</w:t>
            </w:r>
          </w:p>
        </w:tc>
      </w:tr>
      <w:tr>
        <w:trPr>
          <w:trHeight w:val="427"/>
        </w:trPr>
        <w:tc>
          <w:tcPr>
            <w:tcW w:w="1887" w:type="dxa"/>
            <w:tcBorders>
              <w:top w:val="single" w:sz="4" w:space="0" w:color="auto"/>
              <w:left w:val="nil"/>
              <w:bottom w:val="single" w:sz="4" w:space="0" w:color="auto"/>
              <w:right w:val="nil"/>
            </w:tcBorders>
            <w:vAlign w:val="center"/>
          </w:tcPr>
          <w:p>
            <w:r>
              <w:t>2.5</w:t>
            </w:r>
          </w:p>
        </w:tc>
        <w:tc>
          <w:tcPr>
            <w:tcW w:w="1888" w:type="dxa"/>
            <w:tcBorders>
              <w:top w:val="single" w:sz="4" w:space="0" w:color="auto"/>
              <w:left w:val="nil"/>
              <w:bottom w:val="single" w:sz="4" w:space="0" w:color="auto"/>
              <w:right w:val="nil"/>
            </w:tcBorders>
            <w:vAlign w:val="center"/>
          </w:tcPr>
          <w:p>
            <w:r>
              <w:t>2016-03-08</w:t>
            </w:r>
          </w:p>
        </w:tc>
        <w:tc>
          <w:tcPr>
            <w:tcW w:w="1620" w:type="dxa"/>
            <w:tcBorders>
              <w:top w:val="single" w:sz="4" w:space="0" w:color="auto"/>
              <w:left w:val="nil"/>
              <w:bottom w:val="single" w:sz="4" w:space="0" w:color="auto"/>
              <w:right w:val="nil"/>
            </w:tcBorders>
            <w:vAlign w:val="center"/>
          </w:tcPr>
          <w:p>
            <w:r>
              <w:t>Blunden</w:t>
            </w:r>
          </w:p>
        </w:tc>
        <w:tc>
          <w:tcPr>
            <w:tcW w:w="2156" w:type="dxa"/>
            <w:tcBorders>
              <w:top w:val="single" w:sz="4" w:space="0" w:color="auto"/>
              <w:left w:val="nil"/>
              <w:bottom w:val="single" w:sz="4" w:space="0" w:color="auto"/>
              <w:right w:val="nil"/>
            </w:tcBorders>
            <w:vAlign w:val="center"/>
          </w:tcPr>
          <w:p>
            <w:r>
              <w:t>Redraft of original</w:t>
            </w:r>
          </w:p>
        </w:tc>
        <w:tc>
          <w:tcPr>
            <w:tcW w:w="1888" w:type="dxa"/>
            <w:tcBorders>
              <w:top w:val="single" w:sz="4" w:space="0" w:color="auto"/>
              <w:left w:val="nil"/>
              <w:bottom w:val="single" w:sz="4" w:space="0" w:color="auto"/>
              <w:right w:val="nil"/>
            </w:tcBorders>
            <w:vAlign w:val="center"/>
          </w:tcPr>
          <w:p>
            <w:r>
              <w:t>All</w:t>
            </w:r>
          </w:p>
        </w:tc>
      </w:tr>
      <w:tr>
        <w:trPr>
          <w:trHeight w:val="427"/>
        </w:trPr>
        <w:tc>
          <w:tcPr>
            <w:tcW w:w="1887" w:type="dxa"/>
            <w:tcBorders>
              <w:top w:val="single" w:sz="4" w:space="0" w:color="auto"/>
              <w:left w:val="nil"/>
              <w:bottom w:val="single" w:sz="4" w:space="0" w:color="auto"/>
              <w:right w:val="nil"/>
            </w:tcBorders>
            <w:vAlign w:val="center"/>
          </w:tcPr>
          <w:p>
            <w:r>
              <w:t>2.5.8</w:t>
            </w:r>
          </w:p>
        </w:tc>
        <w:tc>
          <w:tcPr>
            <w:tcW w:w="1888" w:type="dxa"/>
            <w:tcBorders>
              <w:top w:val="single" w:sz="4" w:space="0" w:color="auto"/>
              <w:left w:val="nil"/>
              <w:bottom w:val="single" w:sz="4" w:space="0" w:color="auto"/>
              <w:right w:val="nil"/>
            </w:tcBorders>
            <w:vAlign w:val="center"/>
          </w:tcPr>
          <w:p>
            <w:r>
              <w:t>2016-03-25</w:t>
            </w:r>
          </w:p>
        </w:tc>
        <w:tc>
          <w:tcPr>
            <w:tcW w:w="1620" w:type="dxa"/>
            <w:tcBorders>
              <w:top w:val="single" w:sz="4" w:space="0" w:color="auto"/>
              <w:left w:val="nil"/>
              <w:bottom w:val="single" w:sz="4" w:space="0" w:color="auto"/>
              <w:right w:val="nil"/>
            </w:tcBorders>
            <w:vAlign w:val="center"/>
          </w:tcPr>
          <w:p>
            <w:r>
              <w:t>Blunden</w:t>
            </w:r>
          </w:p>
        </w:tc>
        <w:tc>
          <w:tcPr>
            <w:tcW w:w="2156" w:type="dxa"/>
            <w:tcBorders>
              <w:top w:val="single" w:sz="4" w:space="0" w:color="auto"/>
              <w:left w:val="nil"/>
              <w:bottom w:val="single" w:sz="4" w:space="0" w:color="auto"/>
              <w:right w:val="nil"/>
            </w:tcBorders>
            <w:vAlign w:val="center"/>
          </w:tcPr>
          <w:p>
            <w:r>
              <w:t>Post EMT Meeting</w:t>
            </w:r>
          </w:p>
        </w:tc>
        <w:tc>
          <w:tcPr>
            <w:tcW w:w="1888" w:type="dxa"/>
            <w:tcBorders>
              <w:top w:val="single" w:sz="4" w:space="0" w:color="auto"/>
              <w:left w:val="nil"/>
              <w:bottom w:val="single" w:sz="4" w:space="0" w:color="auto"/>
              <w:right w:val="nil"/>
            </w:tcBorders>
            <w:vAlign w:val="center"/>
          </w:tcPr>
          <w:p>
            <w:r>
              <w:t>All</w:t>
            </w:r>
          </w:p>
        </w:tc>
      </w:tr>
      <w:tr>
        <w:trPr>
          <w:trHeight w:val="427"/>
        </w:trPr>
        <w:tc>
          <w:tcPr>
            <w:tcW w:w="1887" w:type="dxa"/>
            <w:tcBorders>
              <w:top w:val="single" w:sz="4" w:space="0" w:color="auto"/>
              <w:left w:val="nil"/>
              <w:bottom w:val="single" w:sz="4" w:space="0" w:color="auto"/>
              <w:right w:val="nil"/>
            </w:tcBorders>
            <w:vAlign w:val="center"/>
          </w:tcPr>
          <w:p>
            <w:r>
              <w:t>2.5.9</w:t>
            </w:r>
          </w:p>
        </w:tc>
        <w:tc>
          <w:tcPr>
            <w:tcW w:w="1888" w:type="dxa"/>
            <w:tcBorders>
              <w:top w:val="single" w:sz="4" w:space="0" w:color="auto"/>
              <w:left w:val="nil"/>
              <w:bottom w:val="single" w:sz="4" w:space="0" w:color="auto"/>
              <w:right w:val="nil"/>
            </w:tcBorders>
            <w:vAlign w:val="center"/>
          </w:tcPr>
          <w:p>
            <w:r>
              <w:t>2016-04-07</w:t>
            </w:r>
          </w:p>
        </w:tc>
        <w:tc>
          <w:tcPr>
            <w:tcW w:w="1620" w:type="dxa"/>
            <w:tcBorders>
              <w:top w:val="single" w:sz="4" w:space="0" w:color="auto"/>
              <w:left w:val="nil"/>
              <w:bottom w:val="single" w:sz="4" w:space="0" w:color="auto"/>
              <w:right w:val="nil"/>
            </w:tcBorders>
            <w:vAlign w:val="center"/>
          </w:tcPr>
          <w:p>
            <w:r>
              <w:t>Blunden</w:t>
            </w:r>
          </w:p>
        </w:tc>
        <w:tc>
          <w:tcPr>
            <w:tcW w:w="2156" w:type="dxa"/>
            <w:tcBorders>
              <w:top w:val="single" w:sz="4" w:space="0" w:color="auto"/>
              <w:left w:val="nil"/>
              <w:bottom w:val="single" w:sz="4" w:space="0" w:color="auto"/>
              <w:right w:val="nil"/>
            </w:tcBorders>
            <w:vAlign w:val="center"/>
          </w:tcPr>
          <w:p>
            <w:r>
              <w:t>EMT Comments</w:t>
            </w:r>
          </w:p>
        </w:tc>
        <w:tc>
          <w:tcPr>
            <w:tcW w:w="1888" w:type="dxa"/>
            <w:tcBorders>
              <w:top w:val="single" w:sz="4" w:space="0" w:color="auto"/>
              <w:left w:val="nil"/>
              <w:bottom w:val="single" w:sz="4" w:space="0" w:color="auto"/>
              <w:right w:val="nil"/>
            </w:tcBorders>
            <w:vAlign w:val="center"/>
          </w:tcPr>
          <w:p>
            <w:r>
              <w:t>Initial Assessment, In-Depth Synopsis</w:t>
            </w:r>
          </w:p>
        </w:tc>
      </w:tr>
      <w:tr>
        <w:trPr>
          <w:trHeight w:val="427"/>
        </w:trPr>
        <w:tc>
          <w:tcPr>
            <w:tcW w:w="1887" w:type="dxa"/>
            <w:tcBorders>
              <w:top w:val="single" w:sz="4" w:space="0" w:color="auto"/>
              <w:left w:val="nil"/>
              <w:bottom w:val="single" w:sz="4" w:space="0" w:color="auto"/>
              <w:right w:val="nil"/>
            </w:tcBorders>
            <w:vAlign w:val="center"/>
          </w:tcPr>
          <w:p>
            <w:r>
              <w:t>2.6.0</w:t>
            </w:r>
          </w:p>
        </w:tc>
        <w:tc>
          <w:tcPr>
            <w:tcW w:w="1888" w:type="dxa"/>
            <w:tcBorders>
              <w:top w:val="single" w:sz="4" w:space="0" w:color="auto"/>
              <w:left w:val="nil"/>
              <w:bottom w:val="single" w:sz="4" w:space="0" w:color="auto"/>
              <w:right w:val="nil"/>
            </w:tcBorders>
            <w:vAlign w:val="center"/>
          </w:tcPr>
          <w:p>
            <w:r>
              <w:t>2016-05-06</w:t>
            </w:r>
          </w:p>
        </w:tc>
        <w:tc>
          <w:tcPr>
            <w:tcW w:w="1620" w:type="dxa"/>
            <w:tcBorders>
              <w:top w:val="single" w:sz="4" w:space="0" w:color="auto"/>
              <w:left w:val="nil"/>
              <w:bottom w:val="single" w:sz="4" w:space="0" w:color="auto"/>
              <w:right w:val="nil"/>
            </w:tcBorders>
            <w:vAlign w:val="center"/>
          </w:tcPr>
          <w:p>
            <w:r>
              <w:t>Blunden</w:t>
            </w:r>
          </w:p>
        </w:tc>
        <w:tc>
          <w:tcPr>
            <w:tcW w:w="2156" w:type="dxa"/>
            <w:tcBorders>
              <w:top w:val="single" w:sz="4" w:space="0" w:color="auto"/>
              <w:left w:val="nil"/>
              <w:bottom w:val="single" w:sz="4" w:space="0" w:color="auto"/>
              <w:right w:val="nil"/>
            </w:tcBorders>
            <w:vAlign w:val="center"/>
          </w:tcPr>
          <w:p>
            <w:r>
              <w:t>ITS Procedural Review</w:t>
            </w:r>
          </w:p>
        </w:tc>
        <w:tc>
          <w:tcPr>
            <w:tcW w:w="1888" w:type="dxa"/>
            <w:tcBorders>
              <w:top w:val="single" w:sz="4" w:space="0" w:color="auto"/>
              <w:left w:val="nil"/>
              <w:bottom w:val="single" w:sz="4" w:space="0" w:color="auto"/>
              <w:right w:val="nil"/>
            </w:tcBorders>
            <w:vAlign w:val="center"/>
          </w:tcPr>
          <w:p>
            <w:r>
              <w:t>All</w:t>
            </w:r>
          </w:p>
        </w:tc>
      </w:tr>
      <w:tr>
        <w:trPr>
          <w:trHeight w:val="427"/>
        </w:trPr>
        <w:tc>
          <w:tcPr>
            <w:tcW w:w="1887" w:type="dxa"/>
            <w:tcBorders>
              <w:top w:val="single" w:sz="4" w:space="0" w:color="auto"/>
              <w:left w:val="nil"/>
              <w:bottom w:val="single" w:sz="4" w:space="0" w:color="auto"/>
              <w:right w:val="nil"/>
            </w:tcBorders>
            <w:vAlign w:val="center"/>
          </w:tcPr>
          <w:p>
            <w:r>
              <w:t>2.7.0</w:t>
            </w:r>
          </w:p>
        </w:tc>
        <w:tc>
          <w:tcPr>
            <w:tcW w:w="1888" w:type="dxa"/>
            <w:tcBorders>
              <w:top w:val="single" w:sz="4" w:space="0" w:color="auto"/>
              <w:left w:val="nil"/>
              <w:bottom w:val="single" w:sz="4" w:space="0" w:color="auto"/>
              <w:right w:val="nil"/>
            </w:tcBorders>
            <w:vAlign w:val="center"/>
          </w:tcPr>
          <w:p>
            <w:r>
              <w:t>2019-01-10</w:t>
            </w:r>
          </w:p>
        </w:tc>
        <w:tc>
          <w:tcPr>
            <w:tcW w:w="1620" w:type="dxa"/>
            <w:tcBorders>
              <w:top w:val="single" w:sz="4" w:space="0" w:color="auto"/>
              <w:left w:val="nil"/>
              <w:bottom w:val="single" w:sz="4" w:space="0" w:color="auto"/>
              <w:right w:val="nil"/>
            </w:tcBorders>
            <w:vAlign w:val="center"/>
          </w:tcPr>
          <w:p>
            <w:r>
              <w:t>Blunden</w:t>
            </w:r>
          </w:p>
        </w:tc>
        <w:tc>
          <w:tcPr>
            <w:tcW w:w="2156" w:type="dxa"/>
            <w:tcBorders>
              <w:top w:val="single" w:sz="4" w:space="0" w:color="auto"/>
              <w:left w:val="nil"/>
              <w:bottom w:val="single" w:sz="4" w:space="0" w:color="auto"/>
              <w:right w:val="nil"/>
            </w:tcBorders>
            <w:vAlign w:val="center"/>
          </w:tcPr>
          <w:p>
            <w:r>
              <w:t>Service-Now rollout</w:t>
            </w:r>
          </w:p>
        </w:tc>
        <w:tc>
          <w:tcPr>
            <w:tcW w:w="1888" w:type="dxa"/>
            <w:tcBorders>
              <w:top w:val="single" w:sz="4" w:space="0" w:color="auto"/>
              <w:left w:val="nil"/>
              <w:bottom w:val="single" w:sz="4" w:space="0" w:color="auto"/>
              <w:right w:val="nil"/>
            </w:tcBorders>
            <w:vAlign w:val="center"/>
          </w:tcPr>
          <w:p>
            <w:r>
              <w:t>All</w:t>
            </w:r>
          </w:p>
        </w:tc>
      </w:tr>
      <w:tr>
        <w:trPr>
          <w:trHeight w:val="427"/>
        </w:trPr>
        <w:tc>
          <w:tcPr>
            <w:tcW w:w="1887" w:type="dxa"/>
            <w:tcBorders>
              <w:top w:val="single" w:sz="4" w:space="0" w:color="auto"/>
              <w:left w:val="nil"/>
              <w:bottom w:val="single" w:sz="4" w:space="0" w:color="auto"/>
              <w:right w:val="nil"/>
            </w:tcBorders>
            <w:vAlign w:val="center"/>
          </w:tcPr>
          <w:p>
            <w:r>
              <w:t>2.8.0</w:t>
            </w:r>
          </w:p>
        </w:tc>
        <w:tc>
          <w:tcPr>
            <w:tcW w:w="1888" w:type="dxa"/>
            <w:tcBorders>
              <w:top w:val="single" w:sz="4" w:space="0" w:color="auto"/>
              <w:left w:val="nil"/>
              <w:bottom w:val="single" w:sz="4" w:space="0" w:color="auto"/>
              <w:right w:val="nil"/>
            </w:tcBorders>
            <w:vAlign w:val="center"/>
          </w:tcPr>
          <w:p>
            <w:r>
              <w:t>2021-01-05</w:t>
            </w:r>
          </w:p>
        </w:tc>
        <w:tc>
          <w:tcPr>
            <w:tcW w:w="1620" w:type="dxa"/>
            <w:tcBorders>
              <w:top w:val="single" w:sz="4" w:space="0" w:color="auto"/>
              <w:left w:val="nil"/>
              <w:bottom w:val="single" w:sz="4" w:space="0" w:color="auto"/>
              <w:right w:val="nil"/>
            </w:tcBorders>
            <w:vAlign w:val="center"/>
          </w:tcPr>
          <w:p>
            <w:r>
              <w:t>Blunden</w:t>
            </w:r>
          </w:p>
        </w:tc>
        <w:tc>
          <w:tcPr>
            <w:tcW w:w="2156" w:type="dxa"/>
            <w:tcBorders>
              <w:top w:val="single" w:sz="4" w:space="0" w:color="auto"/>
              <w:left w:val="nil"/>
              <w:bottom w:val="single" w:sz="4" w:space="0" w:color="auto"/>
              <w:right w:val="nil"/>
            </w:tcBorders>
            <w:vAlign w:val="center"/>
          </w:tcPr>
          <w:p>
            <w:r>
              <w:t>Formatting, Usability</w:t>
            </w:r>
          </w:p>
        </w:tc>
        <w:tc>
          <w:tcPr>
            <w:tcW w:w="1888" w:type="dxa"/>
            <w:tcBorders>
              <w:top w:val="single" w:sz="4" w:space="0" w:color="auto"/>
              <w:left w:val="nil"/>
              <w:bottom w:val="single" w:sz="4" w:space="0" w:color="auto"/>
              <w:right w:val="nil"/>
            </w:tcBorders>
            <w:vAlign w:val="center"/>
          </w:tcPr>
          <w:p>
            <w:r>
              <w:t>All</w:t>
            </w:r>
          </w:p>
        </w:tc>
      </w:tr>
      <w:tr>
        <w:trPr>
          <w:trHeight w:val="427"/>
        </w:trPr>
        <w:tc>
          <w:tcPr>
            <w:tcW w:w="1887" w:type="dxa"/>
            <w:tcBorders>
              <w:top w:val="single" w:sz="4" w:space="0" w:color="auto"/>
              <w:left w:val="nil"/>
              <w:bottom w:val="single" w:sz="4" w:space="0" w:color="auto"/>
              <w:right w:val="nil"/>
            </w:tcBorders>
            <w:vAlign w:val="center"/>
          </w:tcPr>
          <w:p>
            <w:r>
              <w:t>3.0.0</w:t>
            </w:r>
          </w:p>
        </w:tc>
        <w:tc>
          <w:tcPr>
            <w:tcW w:w="1888" w:type="dxa"/>
            <w:tcBorders>
              <w:top w:val="single" w:sz="4" w:space="0" w:color="auto"/>
              <w:left w:val="nil"/>
              <w:bottom w:val="single" w:sz="4" w:space="0" w:color="auto"/>
              <w:right w:val="nil"/>
            </w:tcBorders>
            <w:vAlign w:val="center"/>
          </w:tcPr>
          <w:p>
            <w:r>
              <w:t>2023-06-20</w:t>
            </w:r>
          </w:p>
        </w:tc>
        <w:tc>
          <w:tcPr>
            <w:tcW w:w="1620" w:type="dxa"/>
            <w:tcBorders>
              <w:top w:val="single" w:sz="4" w:space="0" w:color="auto"/>
              <w:left w:val="nil"/>
              <w:bottom w:val="single" w:sz="4" w:space="0" w:color="auto"/>
              <w:right w:val="nil"/>
            </w:tcBorders>
            <w:vAlign w:val="center"/>
          </w:tcPr>
          <w:p>
            <w:r>
              <w:t>Blunden</w:t>
            </w:r>
          </w:p>
        </w:tc>
        <w:tc>
          <w:tcPr>
            <w:tcW w:w="2156" w:type="dxa"/>
            <w:tcBorders>
              <w:top w:val="single" w:sz="4" w:space="0" w:color="auto"/>
              <w:left w:val="nil"/>
              <w:bottom w:val="single" w:sz="4" w:space="0" w:color="auto"/>
              <w:right w:val="nil"/>
            </w:tcBorders>
            <w:vAlign w:val="center"/>
          </w:tcPr>
          <w:p>
            <w:r>
              <w:t>IR Review</w:t>
            </w:r>
          </w:p>
        </w:tc>
        <w:tc>
          <w:tcPr>
            <w:tcW w:w="1888" w:type="dxa"/>
            <w:tcBorders>
              <w:top w:val="single" w:sz="4" w:space="0" w:color="auto"/>
              <w:left w:val="nil"/>
              <w:bottom w:val="single" w:sz="4" w:space="0" w:color="auto"/>
              <w:right w:val="nil"/>
            </w:tcBorders>
            <w:vAlign w:val="center"/>
          </w:tcPr>
          <w:p>
            <w:r>
              <w:t>All</w:t>
            </w:r>
          </w:p>
        </w:tc>
      </w:tr>
    </w:tbl>
    <w:p>
      <w:pPr>
        <w:spacing w:after="0"/>
      </w:pPr>
    </w:p>
    <w:sectPr>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735753"/>
      <w:docPartObj>
        <w:docPartGallery w:val="Page Numbers (Bottom of Page)"/>
        <w:docPartUnique/>
      </w:docPartObj>
    </w:sdtPr>
    <w:sdtEndPr>
      <w:rPr>
        <w:color w:val="7F7F7F" w:themeColor="background1" w:themeShade="7F"/>
        <w:spacing w:val="60"/>
      </w:rPr>
    </w:sdtEndPr>
    <w:sdtContent>
      <w:p>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w:t>
        </w:r>
        <w:r>
          <w:rPr>
            <w:noProof/>
          </w:rPr>
          <w:fldChar w:fldCharType="end"/>
        </w:r>
        <w:r>
          <w:t xml:space="preserve"> | </w:t>
        </w:r>
        <w:r>
          <w:rPr>
            <w:color w:val="7F7F7F" w:themeColor="background1" w:themeShade="7F"/>
            <w:spacing w:val="60"/>
          </w:rPr>
          <w:t>SFSU Incident Report Form</w:t>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F681C"/>
    <w:multiLevelType w:val="hybridMultilevel"/>
    <w:tmpl w:val="6A3CEC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657BD"/>
    <w:multiLevelType w:val="hybridMultilevel"/>
    <w:tmpl w:val="6EE47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AF2FF1"/>
    <w:multiLevelType w:val="hybridMultilevel"/>
    <w:tmpl w:val="E55A3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55157"/>
    <w:multiLevelType w:val="hybridMultilevel"/>
    <w:tmpl w:val="A04E76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C47CF"/>
    <w:multiLevelType w:val="hybridMultilevel"/>
    <w:tmpl w:val="1A767A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F300F"/>
    <w:multiLevelType w:val="hybridMultilevel"/>
    <w:tmpl w:val="D13202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94F43-4B27-4235-B08C-85CC6786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apple-converted-space">
    <w:name w:val="apple-converted-space"/>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7524">
      <w:bodyDiv w:val="1"/>
      <w:marLeft w:val="0"/>
      <w:marRight w:val="0"/>
      <w:marTop w:val="0"/>
      <w:marBottom w:val="0"/>
      <w:divBdr>
        <w:top w:val="none" w:sz="0" w:space="0" w:color="auto"/>
        <w:left w:val="none" w:sz="0" w:space="0" w:color="auto"/>
        <w:bottom w:val="none" w:sz="0" w:space="0" w:color="auto"/>
        <w:right w:val="none" w:sz="0" w:space="0" w:color="auto"/>
      </w:divBdr>
    </w:div>
    <w:div w:id="1253510450">
      <w:bodyDiv w:val="1"/>
      <w:marLeft w:val="0"/>
      <w:marRight w:val="0"/>
      <w:marTop w:val="0"/>
      <w:marBottom w:val="0"/>
      <w:divBdr>
        <w:top w:val="none" w:sz="0" w:space="0" w:color="auto"/>
        <w:left w:val="none" w:sz="0" w:space="0" w:color="auto"/>
        <w:bottom w:val="none" w:sz="0" w:space="0" w:color="auto"/>
        <w:right w:val="none" w:sz="0" w:space="0" w:color="auto"/>
      </w:divBdr>
    </w:div>
    <w:div w:id="175061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delme</dc:creator>
  <cp:keywords/>
  <dc:description/>
  <cp:lastModifiedBy>op</cp:lastModifiedBy>
  <cp:revision>6</cp:revision>
  <dcterms:created xsi:type="dcterms:W3CDTF">2023-06-20T16:02:00Z</dcterms:created>
  <dcterms:modified xsi:type="dcterms:W3CDTF">2023-06-20T16:26:00Z</dcterms:modified>
</cp:coreProperties>
</file>